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ackground w:color="FFFFFF"/>
  <w:body>
    <w:p w:rsidRPr="00000000" w:rsidR="00000000" w:rsidDel="00000000" w:rsidP="00000000" w:rsidRDefault="00000000" w14:paraId="13B71F53">
      <w:pPr>
        <w:pStyle w:val="Heading2"/>
        <w:contextualSpacing w:val="0"/>
      </w:pPr>
      <w:r w:rsidRPr="00000000" w:rsidDel="00000000" w:rsidR="00000000">
        <w:rPr>
          <w:rFonts w:ascii="Tahoma" w:hAnsi="Tahoma" w:eastAsia="Tahoma" w:cs="Tahoma"/>
          <w:b w:val="1"/>
          <w:smallCaps w:val="1"/>
          <w:sz w:val="32"/>
          <w:rtl w:val="0"/>
        </w:rPr>
        <w:t xml:space="preserve">APPALACHIAN PSYCHOANALYTIC SOCIETY</w:t>
      </w:r>
    </w:p>
    <w:p w:rsidRPr="00000000" w:rsidR="00000000" w:rsidDel="00000000" w:rsidP="00000000" w:rsidRDefault="00000000" w14:paraId="626A64A3">
      <w:pPr>
        <w:contextualSpacing w:val="0"/>
        <w:jc w:val="center"/>
      </w:pPr>
      <w:r w:rsidRPr="00000000" w:rsidDel="00000000" w:rsidR="00000000">
        <w:rPr>
          <w:rFonts w:ascii="Tahoma" w:hAnsi="Tahoma" w:eastAsia="Tahoma" w:cs="Tahoma"/>
          <w:i w:val="1"/>
          <w:sz w:val="20"/>
          <w:rtl w:val="0"/>
        </w:rPr>
        <w:t xml:space="preserve">A Local Chapter of the Division of Psychoanalysis of the American Psychological Association</w:t>
      </w:r>
    </w:p>
    <w:p w:rsidRPr="00000000" w:rsidR="00000000" w:rsidDel="00000000" w:rsidP="00000000" w:rsidRDefault="00000000" w14:paraId="4DEA58BD">
      <w:pPr>
        <w:contextualSpacing w:val="0"/>
        <w:jc w:val="center"/>
      </w:pPr>
      <w:r w:rsidRPr="00000000" w:rsidDel="00000000" w:rsidR="00000000">
        <w:rPr>
          <w:rFonts w:ascii="Tahoma" w:hAnsi="Tahoma" w:eastAsia="Tahoma" w:cs="Tahoma"/>
          <w:i w:val="1"/>
          <w:sz w:val="28"/>
          <w:u w:val="single"/>
          <w:rtl w:val="0"/>
        </w:rPr>
        <w:t xml:space="preserve">www.aps-tn.org</w:t>
      </w:r>
    </w:p>
    <w:p w:rsidRPr="00000000" w:rsidR="00000000" w:rsidDel="00000000" w:rsidP="00000000" w:rsidRDefault="00000000" w14:paraId="079BC347">
      <w:pPr>
        <w:contextualSpacing w:val="0"/>
        <w:jc w:val="center"/>
      </w:pPr>
      <w:r w:rsidRPr="00000000" w:rsidDel="00000000" w:rsidR="00000000">
        <w:rPr>
          <w:rtl w:val="0"/>
        </w:rPr>
      </w:r>
    </w:p>
    <w:p w:rsidRPr="00000000" w:rsidR="00000000" w:rsidDel="00000000" w:rsidP="00000000" w:rsidRDefault="00000000" w14:paraId="5F53D87B">
      <w:pPr>
        <w:pStyle w:val="Title"/>
        <w:contextualSpacing w:val="0"/>
      </w:pPr>
      <w:r w:rsidRPr="00000000" w:rsidDel="00000000" w:rsidR="00000000">
        <w:rPr>
          <w:rFonts w:ascii="Tw Cen MT Condensed" w:hAnsi="Tw Cen MT Condensed" w:eastAsia="Tw Cen MT Condensed" w:cs="Tw Cen MT Condensed"/>
          <w:b w:val="0"/>
          <w:rtl w:val="0"/>
        </w:rPr>
        <w:t xml:space="preserve">presents a</w:t>
      </w:r>
      <w:r w:rsidRPr="00000000" w:rsidDel="00000000" w:rsidR="00000000">
        <w:rPr>
          <w:rtl w:val="0"/>
        </w:rPr>
      </w:r>
    </w:p>
    <w:p w:rsidRPr="00000000" w:rsidR="00000000" w:rsidDel="00000000" w:rsidP="00000000" w:rsidRDefault="00000000" w14:paraId="04DF67E0">
      <w:pPr>
        <w:pStyle w:val="Title"/>
        <w:contextualSpacing w:val="0"/>
      </w:pPr>
      <w:r w:rsidRPr="00000000" w:rsidDel="00000000" w:rsidR="00000000">
        <w:rPr>
          <w:rtl w:val="0"/>
        </w:rPr>
      </w:r>
    </w:p>
    <w:p w:rsidRPr="00000000" w:rsidR="00000000" w:rsidDel="00000000" w:rsidP="00000000" w:rsidRDefault="00000000" w14:paraId="72A355E1">
      <w:pPr>
        <w:pStyle w:val="Title"/>
        <w:contextualSpacing w:val="0"/>
      </w:pPr>
      <w:r w:rsidRPr="00000000" w:rsidDel="00000000" w:rsidR="00000000">
        <w:rPr>
          <w:rFonts w:ascii="Tw Cen MT Condensed" w:hAnsi="Tw Cen MT Condensed" w:eastAsia="Tw Cen MT Condensed" w:cs="Tw Cen MT Condensed"/>
          <w:smallCaps w:val="1"/>
          <w:sz w:val="28"/>
          <w:rtl w:val="0"/>
        </w:rPr>
        <w:t xml:space="preserve">2015 SPRING CONFERENCE</w:t>
      </w:r>
      <w:r w:rsidRPr="00000000" w:rsidDel="00000000" w:rsidR="00000000">
        <w:rPr>
          <w:rtl w:val="0"/>
        </w:rPr>
      </w:r>
    </w:p>
    <w:p w:rsidRPr="00000000" w:rsidR="00000000" w:rsidDel="00000000" w:rsidP="00000000" w:rsidRDefault="00000000" w14:paraId="6091ED31">
      <w:pPr>
        <w:contextualSpacing w:val="0"/>
        <w:jc w:val="center"/>
      </w:pPr>
      <w:r w:rsidRPr="00000000" w:rsidDel="00000000" w:rsidR="00000000">
        <w:rPr>
          <w:rFonts w:ascii="Tw Cen MT Condensed" w:hAnsi="Tw Cen MT Condensed" w:eastAsia="Tw Cen MT Condensed" w:cs="Tw Cen MT Condensed"/>
          <w:sz w:val="24"/>
          <w:rtl w:val="0"/>
        </w:rPr>
        <w:t xml:space="preserve">with</w:t>
      </w:r>
    </w:p>
    <w:p w:rsidRPr="00000000" w:rsidR="00000000" w:rsidDel="00000000" w:rsidP="00000000" w:rsidRDefault="00000000" w14:paraId="664081C9">
      <w:pPr>
        <w:contextualSpacing w:val="0"/>
        <w:jc w:val="center"/>
      </w:pPr>
      <w:r w:rsidRPr="00000000" w:rsidDel="00000000" w:rsidR="00000000">
        <w:rPr>
          <w:rtl w:val="0"/>
        </w:rPr>
      </w:r>
    </w:p>
    <w:p w:rsidRPr="00000000" w:rsidR="00000000" w:rsidDel="00000000" w:rsidP="00000000" w:rsidRDefault="00000000" w14:paraId="1F3607A7">
      <w:pPr>
        <w:pStyle w:val="Heading4"/>
        <w:contextualSpacing w:val="0"/>
      </w:pPr>
      <w:r w:rsidRPr="00000000" w:rsidDel="00000000" w:rsidR="00000000">
        <w:rPr>
          <w:rFonts w:ascii="Lucida Handwriting" w:hAnsi="Lucida Handwriting" w:eastAsia="Lucida Handwriting" w:cs="Lucida Handwriting"/>
          <w:sz w:val="44"/>
          <w:rtl w:val="0"/>
        </w:rPr>
        <w:t xml:space="preserve">Salman Akhtar, MD</w:t>
      </w:r>
      <w:r w:rsidRPr="00000000" w:rsidDel="00000000" w:rsidR="00000000">
        <w:rPr>
          <w:rtl w:val="0"/>
        </w:rPr>
      </w:r>
    </w:p>
    <w:p w:rsidRPr="00000000" w:rsidR="00000000" w:rsidDel="00000000" w:rsidP="00000000" w:rsidRDefault="00000000" w14:paraId="29547687">
      <w:pPr>
        <w:contextualSpacing w:val="0"/>
        <w:jc w:val="center"/>
      </w:pPr>
      <w:r w:rsidRPr="00000000" w:rsidDel="00000000" w:rsidR="00000000">
        <w:rPr>
          <w:rtl w:val="0"/>
        </w:rPr>
        <w:t xml:space="preserve">on</w:t>
      </w:r>
    </w:p>
    <w:p w:rsidRPr="00000000" w:rsidR="00000000" w:rsidDel="00000000" w:rsidP="00000000" w:rsidRDefault="00000000" w14:paraId="176FEE8D">
      <w:pPr>
        <w:pStyle w:val="Heading4"/>
        <w:contextualSpacing w:val="0"/>
      </w:pPr>
      <w:r w:rsidRPr="00000000" w:rsidDel="00000000" w:rsidR="00000000">
        <w:rPr>
          <w:rtl w:val="0"/>
        </w:rPr>
      </w:r>
    </w:p>
    <w:p w:rsidRPr="00000000" w:rsidR="00000000" w:rsidDel="00000000" w:rsidP="00000000" w:rsidRDefault="00000000" w14:paraId="13F6D86E">
      <w:pPr>
        <w:contextualSpacing w:val="0"/>
        <w:jc w:val="center"/>
      </w:pPr>
      <w:r w:rsidRPr="00000000" w:rsidDel="00000000" w:rsidR="00000000">
        <w:rPr>
          <w:rFonts w:ascii="Lucida Handwriting" w:hAnsi="Lucida Handwriting" w:eastAsia="Lucida Handwriting" w:cs="Lucida Handwriting"/>
          <w:b w:val="1"/>
          <w:sz w:val="52"/>
          <w:rtl w:val="0"/>
        </w:rPr>
        <w:t xml:space="preserve">“Good Stuff.” </w:t>
      </w:r>
    </w:p>
    <w:p w:rsidRPr="00000000" w:rsidR="00000000" w:rsidDel="00000000" w:rsidP="00000000" w:rsidRDefault="00000000" w14:paraId="4AB38CC4">
      <w:pPr>
        <w:pStyle w:val="Heading1"/>
        <w:contextualSpacing w:val="0"/>
      </w:pPr>
      <w:r w:rsidRPr="00000000" w:rsidDel="00000000" w:rsidR="00000000">
        <w:rPr>
          <w:rtl w:val="0"/>
        </w:rPr>
      </w:r>
    </w:p>
    <w:p w:rsidRPr="00000000" w:rsidR="00000000" w:rsidDel="00000000" w:rsidP="00000000" w:rsidRDefault="00000000" w14:paraId="3CC20F62">
      <w:pPr>
        <w:contextualSpacing w:val="0"/>
      </w:pPr>
      <w:r w:rsidRPr="00000000" w:rsidDel="00000000" w:rsidR="00000000">
        <w:rPr>
          <w:rtl w:val="0"/>
        </w:rPr>
      </w:r>
    </w:p>
    <w:p w:rsidRPr="00000000" w:rsidR="00000000" w:rsidDel="00000000" w:rsidP="00000000" w:rsidRDefault="00000000" w14:paraId="37E745D3">
      <w:pPr>
        <w:pStyle w:val="Heading1"/>
        <w:contextualSpacing w:val="0"/>
      </w:pPr>
      <w:r w:rsidRPr="00000000" w:rsidDel="00000000" w:rsidR="00000000">
        <w:rPr>
          <w:rFonts w:ascii="Arial" w:hAnsi="Arial" w:eastAsia="Arial" w:cs="Arial"/>
          <w:rtl w:val="0"/>
        </w:rPr>
        <w:t xml:space="preserve">Saturday, March 28, 2015 - 8:30am to 4:30pm</w:t>
      </w:r>
      <w:r w:rsidRPr="00000000" w:rsidDel="00000000" w:rsidR="00000000">
        <w:rPr>
          <w:rtl w:val="0"/>
        </w:rPr>
      </w:r>
    </w:p>
    <w:p w:rsidRPr="00000000" w:rsidR="00000000" w:rsidDel="00000000" w:rsidP="00000000" w:rsidRDefault="00000000" w14:paraId="0B57D785">
      <w:pPr>
        <w:contextualSpacing w:val="0"/>
        <w:jc w:val="center"/>
      </w:pPr>
      <w:r w:rsidRPr="00000000" w:rsidDel="00000000" w:rsidR="00000000">
        <w:rPr>
          <w:rtl w:val="0"/>
        </w:rPr>
      </w:r>
    </w:p>
    <w:p w:rsidRPr="00000000" w:rsidR="00000000" w:rsidDel="00000000" w:rsidP="00000000" w:rsidRDefault="00000000" w14:paraId="67C51C33">
      <w:pPr>
        <w:spacing w:before="0" w:after="0" w:line="240" w:lineRule="auto"/>
        <w:contextualSpacing w:val="0"/>
        <w:jc w:val="center"/>
      </w:pPr>
      <w:r w:rsidRPr="00000000" w:rsidDel="00000000" w:rsidR="00000000">
        <w:rPr>
          <w:rFonts w:ascii="Arial" w:hAnsi="Arial" w:eastAsia="Arial" w:cs="Arial"/>
          <w:b w:val="0"/>
          <w:color w:val="000000"/>
          <w:sz w:val="22"/>
          <w:rtl w:val="0"/>
        </w:rPr>
        <w:t xml:space="preserve">UT Conference Center Building </w:t>
      </w:r>
    </w:p>
    <w:p w:rsidRPr="00000000" w:rsidR="00000000" w:rsidDel="00000000" w:rsidP="00000000" w:rsidRDefault="00000000" w14:paraId="6CA8C47D">
      <w:pPr>
        <w:spacing w:before="0" w:after="0" w:line="240" w:lineRule="auto"/>
        <w:contextualSpacing w:val="0"/>
        <w:jc w:val="center"/>
      </w:pPr>
      <w:r w:rsidRPr="00000000" w:rsidDel="00000000" w:rsidR="00000000">
        <w:rPr>
          <w:rFonts w:ascii="Arial" w:hAnsi="Arial" w:eastAsia="Arial" w:cs="Arial"/>
          <w:b w:val="0"/>
          <w:color w:val="000000"/>
          <w:sz w:val="22"/>
          <w:rtl w:val="0"/>
        </w:rPr>
        <w:t xml:space="preserve">600 Henley Street </w:t>
      </w:r>
    </w:p>
    <w:p w:rsidRPr="00000000" w:rsidR="00000000" w:rsidDel="00000000" w:rsidP="00000000" w:rsidRDefault="00000000" w14:paraId="59DC298D">
      <w:pPr>
        <w:spacing w:before="0" w:after="0" w:line="240" w:lineRule="auto"/>
        <w:contextualSpacing w:val="0"/>
        <w:jc w:val="center"/>
      </w:pPr>
      <w:r w:rsidRPr="00000000" w:rsidDel="00000000" w:rsidR="00000000">
        <w:rPr>
          <w:rFonts w:ascii="Arial" w:hAnsi="Arial" w:eastAsia="Arial" w:cs="Arial"/>
          <w:b w:val="0"/>
          <w:color w:val="000000"/>
          <w:sz w:val="22"/>
          <w:rtl w:val="0"/>
        </w:rPr>
        <w:t xml:space="preserve">Knoxville, TN 37902 </w:t>
      </w:r>
    </w:p>
    <w:p w:rsidRPr="00000000" w:rsidR="00000000" w:rsidDel="00000000" w:rsidP="00000000" w:rsidRDefault="00000000" w14:paraId="4546E69F">
      <w:pPr>
        <w:spacing w:before="0" w:after="0" w:line="240" w:lineRule="auto"/>
        <w:contextualSpacing w:val="0"/>
        <w:jc w:val="center"/>
      </w:pPr>
      <w:r w:rsidRPr="00000000" w:rsidDel="00000000" w:rsidR="00000000">
        <w:rPr>
          <w:rFonts w:ascii="Arial" w:hAnsi="Arial" w:eastAsia="Arial" w:cs="Arial"/>
          <w:b w:val="0"/>
          <w:color w:val="000000"/>
          <w:sz w:val="22"/>
          <w:rtl w:val="0"/>
        </w:rPr>
        <w:t xml:space="preserve">(865) 974-0250 </w:t>
      </w:r>
    </w:p>
    <w:p w:rsidRPr="00000000" w:rsidR="00000000" w:rsidDel="00000000" w:rsidP="00000000" w:rsidRDefault="00000000" w14:paraId="3A2CD8FE">
      <w:pPr>
        <w:spacing w:before="0" w:after="0" w:line="240" w:lineRule="auto"/>
        <w:contextualSpacing w:val="0"/>
        <w:jc w:val="center"/>
      </w:pPr>
      <w:r w:rsidRPr="00000000" w:rsidDel="00000000" w:rsidR="00000000">
        <w:rPr>
          <w:rtl w:val="0"/>
        </w:rPr>
      </w:r>
    </w:p>
    <w:p w:rsidRPr="00000000" w:rsidR="00000000" w:rsidDel="00000000" w:rsidP="00000000" w:rsidRDefault="00000000" w14:paraId="0D083D1A">
      <w:pPr>
        <w:spacing w:before="0" w:after="0" w:line="240" w:lineRule="auto"/>
        <w:contextualSpacing w:val="0"/>
        <w:jc w:val="center"/>
      </w:pPr>
      <w:r w:rsidRPr="00000000" w:rsidDel="00000000" w:rsidR="00000000">
        <w:drawing>
          <wp:inline distT="0" distB="0" distL="0" distR="0" wp14:anchorId="629C47DB" wp14:editId="7777777">
            <wp:extent cx="2823364" cy="3085376"/>
            <wp:effectExtent l="0" t="0" r="0" b="0"/>
            <wp:docPr id="1" name="image01.png"/>
            <a:graphic>
              <a:graphicData uri="http://schemas.openxmlformats.org/drawingml/2006/picture">
                <pic:pic>
                  <pic:nvPicPr>
                    <pic:cNvPr id="0" name="image01.png"/>
                    <pic:cNvPicPr preferRelativeResize="0"/>
                  </pic:nvPicPr>
                  <pic:blipFill>
                    <a:blip r:embed="rId5"/>
                    <a:srcRect l="0" t="0" r="0" b="0"/>
                    <a:stretch>
                      <a:fillRect/>
                    </a:stretch>
                  </pic:blipFill>
                  <pic:spPr>
                    <a:xfrm>
                      <a:off x="0" y="0"/>
                      <a:ext cx="2823364" cy="3085376"/>
                    </a:xfrm>
                    <a:prstGeom prst="rect"/>
                    <a:ln/>
                  </pic:spPr>
                </pic:pic>
              </a:graphicData>
            </a:graphic>
          </wp:inline>
        </w:drawing>
      </w:r>
      <w:r w:rsidRPr="00000000" w:rsidDel="00000000" w:rsidR="00000000">
        <w:rPr>
          <w:rtl w:val="0"/>
        </w:rPr>
      </w:r>
    </w:p>
    <w:p w:rsidRPr="00000000" w:rsidR="00000000" w:rsidDel="00000000" w:rsidP="00000000" w:rsidRDefault="00000000" w14:paraId="599F2336">
      <w:pPr>
        <w:spacing w:before="0" w:after="0" w:line="240" w:lineRule="auto"/>
        <w:contextualSpacing w:val="0"/>
        <w:jc w:val="center"/>
      </w:pPr>
      <w:r w:rsidRPr="00000000" w:rsidDel="00000000" w:rsidR="00000000">
        <w:rPr>
          <w:rtl w:val="0"/>
        </w:rPr>
      </w:r>
    </w:p>
    <w:p w:rsidRPr="00000000" w:rsidR="00000000" w:rsidDel="00000000" w:rsidP="00000000" w:rsidRDefault="00000000" w14:paraId="556DB683">
      <w:pPr>
        <w:spacing w:before="0" w:after="0" w:line="240" w:lineRule="auto"/>
        <w:contextualSpacing w:val="0"/>
        <w:jc w:val="center"/>
      </w:pPr>
      <w:r w:rsidRPr="00000000" w:rsidDel="00000000" w:rsidR="00000000">
        <w:rPr>
          <w:rtl w:val="0"/>
        </w:rPr>
      </w:r>
    </w:p>
    <w:p w:rsidRPr="00000000" w:rsidR="00000000" w:rsidDel="00000000" w:rsidP="00000000" w:rsidRDefault="00000000" w14:paraId="0714C365">
      <w:pPr>
        <w:contextualSpacing w:val="0"/>
        <w:jc w:val="center"/>
      </w:pPr>
      <w:r w:rsidRPr="00000000" w:rsidDel="00000000" w:rsidR="00000000">
        <w:rPr>
          <w:b w:val="1"/>
          <w:i w:val="1"/>
          <w:rtl w:val="0"/>
        </w:rPr>
        <w:t xml:space="preserve">Professor of Psychiatry, Jefferson Medical College</w:t>
      </w:r>
    </w:p>
    <w:p w:rsidRPr="00000000" w:rsidR="00000000" w:rsidDel="00000000" w:rsidP="00000000" w:rsidRDefault="00000000" w14:paraId="00C9DB48">
      <w:pPr>
        <w:spacing w:before="0" w:after="0" w:line="240" w:lineRule="auto"/>
        <w:contextualSpacing w:val="0"/>
        <w:jc w:val="center"/>
      </w:pPr>
      <w:r w:rsidRPr="00000000" w:rsidDel="00000000" w:rsidR="00000000">
        <w:rPr>
          <w:rFonts w:ascii="Maiandra GD" w:hAnsi="Maiandra GD" w:eastAsia="Maiandra GD" w:cs="Maiandra GD"/>
          <w:b w:val="1"/>
          <w:i w:val="1"/>
          <w:color w:val="000000"/>
          <w:sz w:val="22"/>
          <w:rtl w:val="0"/>
        </w:rPr>
        <w:t xml:space="preserve">Supervising and Training Analyst, Psychoanalytic Center of Philadelphia</w:t>
      </w:r>
      <w:r w:rsidRPr="00000000" w:rsidDel="00000000" w:rsidR="00000000">
        <w:rPr>
          <w:rtl w:val="0"/>
        </w:rPr>
      </w:r>
    </w:p>
    <w:p w:rsidRPr="00000000" w:rsidR="00000000" w:rsidDel="00000000" w:rsidP="00000000" w:rsidRDefault="00000000" w14:paraId="6E41F487">
      <w:pPr>
        <w:pStyle w:val="Heading3"/>
        <w:contextualSpacing w:val="0"/>
      </w:pPr>
      <w:r w:rsidRPr="00000000" w:rsidDel="00000000" w:rsidR="00000000">
        <w:rPr>
          <w:rtl w:val="0"/>
        </w:rPr>
      </w:r>
    </w:p>
    <w:p w:rsidRPr="00000000" w:rsidR="00000000" w:rsidDel="00000000" w:rsidP="00000000" w:rsidRDefault="00000000" w14:paraId="03416879" w14:noSpellErr="1">
      <w:pPr>
        <w:pStyle w:val="Heading3"/>
        <w:spacing w:before="0" w:lineRule="auto"/>
        <w:contextualSpacing w:val="0"/>
      </w:pPr>
      <w:r w:rsidRPr="32A65F10" w:rsidDel="00000000" w:rsidR="00000000">
        <w:rPr>
          <w:rFonts w:ascii="Arial" w:hAnsi="Arial" w:eastAsia="Arial" w:cs="Arial"/>
          <w:color w:val="auto"/>
          <w:sz w:val="20"/>
          <w:szCs w:val="20"/>
        </w:rPr>
        <w:t xml:space="preserve">SCHEDULE:</w:t>
      </w:r>
      <w:r w:rsidRPr="00000000" w:rsidDel="00000000" w:rsidR="00000000">
        <w:rPr>
          <w:rtl w:val="0"/>
        </w:rPr>
      </w:r>
    </w:p>
    <w:p w:rsidRPr="00000000" w:rsidR="00000000" w:rsidDel="00000000" w:rsidP="00000000" w:rsidRDefault="00000000" w14:paraId="7DA36991" w14:noSpellErr="1">
      <w:pPr>
        <w:pStyle w:val="Heading3"/>
        <w:spacing w:before="0" w:lineRule="auto"/>
        <w:contextualSpacing w:val="0"/>
      </w:pPr>
      <w:r w:rsidRPr="32A65F10" w:rsidDel="00000000" w:rsidR="00000000">
        <w:rPr>
          <w:rFonts w:ascii="Arial" w:hAnsi="Arial" w:eastAsia="Arial" w:cs="Arial"/>
          <w:b w:val="0"/>
          <w:bCs w:val="0"/>
          <w:color w:val="auto"/>
          <w:sz w:val="20"/>
          <w:szCs w:val="20"/>
        </w:rPr>
        <w:t xml:space="preserve">8:30am   Registration and Breakfast</w:t>
      </w:r>
      <w:r w:rsidRPr="00000000" w:rsidDel="00000000" w:rsidR="00000000">
        <w:rPr>
          <w:rFonts w:ascii="Arial" w:hAnsi="Arial" w:eastAsia="Arial" w:cs="Arial"/>
          <w:b w:val="0"/>
          <w:sz w:val="20"/>
          <w:rtl w:val="0"/>
        </w:rPr>
        <w:tab/>
      </w:r>
      <w:r w:rsidRPr="00000000" w:rsidDel="00000000" w:rsidR="00000000">
        <w:rPr>
          <w:rtl w:val="0"/>
        </w:rPr>
      </w:r>
    </w:p>
    <w:p w:rsidRPr="00000000" w:rsidR="00000000" w:rsidDel="00000000" w:rsidP="00000000" w:rsidRDefault="00000000" w14:paraId="78864A17" w14:noSpellErr="1">
      <w:pPr>
        <w:contextualSpacing w:val="0"/>
      </w:pPr>
      <w:r w:rsidRPr="32A65F10" w:rsidDel="00000000" w:rsidR="00000000">
        <w:rPr>
          <w:sz w:val="20"/>
          <w:szCs w:val="20"/>
        </w:rPr>
        <w:t xml:space="preserve">8:50am   Welcome and </w:t>
      </w:r>
      <w:r w:rsidRPr="32A65F10" w:rsidDel="00000000" w:rsidR="00000000">
        <w:rPr>
          <w:sz w:val="20"/>
          <w:szCs w:val="20"/>
        </w:rPr>
        <w:t xml:space="preserve">I</w:t>
      </w:r>
      <w:r w:rsidRPr="32A65F10" w:rsidDel="00000000" w:rsidR="00000000">
        <w:rPr>
          <w:sz w:val="20"/>
          <w:szCs w:val="20"/>
        </w:rPr>
        <w:t xml:space="preserve">ntroduction </w:t>
      </w:r>
      <w:r w:rsidRPr="00000000" w:rsidDel="00000000" w:rsidR="00000000">
        <w:rPr>
          <w:sz w:val="20"/>
          <w:rtl w:val="0"/>
        </w:rPr>
        <w:tab/>
      </w:r>
      <w:r w:rsidRPr="32A65F10" w:rsidDel="00000000" w:rsidR="00000000">
        <w:rPr>
          <w:sz w:val="20"/>
          <w:szCs w:val="20"/>
        </w:rPr>
        <w:t xml:space="preserve">  </w:t>
      </w:r>
    </w:p>
    <w:p w:rsidRPr="00000000" w:rsidR="00000000" w:rsidDel="00000000" w:rsidP="00000000" w:rsidRDefault="00000000" w14:paraId="670AA181" w14:noSpellErr="1">
      <w:pPr>
        <w:contextualSpacing w:val="0"/>
      </w:pPr>
      <w:r w:rsidRPr="32A65F10" w:rsidDel="00000000" w:rsidR="00000000">
        <w:rPr>
          <w:sz w:val="20"/>
          <w:szCs w:val="20"/>
        </w:rPr>
        <w:t xml:space="preserve">9:00am   </w:t>
      </w:r>
      <w:r w:rsidRPr="32A65F10" w:rsidDel="00000000" w:rsidR="00000000">
        <w:rPr>
          <w:i w:val="1"/>
          <w:iCs w:val="1"/>
          <w:sz w:val="20"/>
          <w:szCs w:val="20"/>
        </w:rPr>
        <w:t xml:space="preserve">Generosit</w:t>
      </w:r>
      <w:r w:rsidRPr="32A65F10" w:rsidDel="00000000" w:rsidR="00000000">
        <w:rPr>
          <w:sz w:val="20"/>
          <w:szCs w:val="20"/>
        </w:rPr>
        <w:t xml:space="preserve">y </w:t>
      </w:r>
      <w:r w:rsidRPr="32A65F10" w:rsidDel="00000000" w:rsidR="00000000">
        <w:rPr>
          <w:sz w:val="20"/>
          <w:szCs w:val="20"/>
        </w:rPr>
        <w:t xml:space="preserve">(presentation and discussion)</w:t>
      </w:r>
      <w:r w:rsidRPr="00000000" w:rsidDel="00000000" w:rsidR="00000000">
        <w:rPr>
          <w:rtl w:val="0"/>
        </w:rPr>
      </w:r>
    </w:p>
    <w:p w:rsidRPr="00000000" w:rsidR="00000000" w:rsidDel="00000000" w:rsidP="00000000" w:rsidRDefault="00000000" w14:paraId="1787B5B9" w14:noSpellErr="1" w14:textId="32A65F10">
      <w:pPr>
        <w:contextualSpacing w:val="0"/>
      </w:pPr>
      <w:r w:rsidRPr="32A65F10" w:rsidR="32A65F10">
        <w:rPr>
          <w:sz w:val="20"/>
          <w:szCs w:val="20"/>
        </w:rPr>
        <w:t xml:space="preserve">10:30am Break with </w:t>
      </w:r>
      <w:r w:rsidRPr="32A65F10" w:rsidR="32A65F10">
        <w:rPr>
          <w:sz w:val="20"/>
          <w:szCs w:val="20"/>
        </w:rPr>
        <w:t>R</w:t>
      </w:r>
      <w:r w:rsidRPr="32A65F10" w:rsidR="32A65F10">
        <w:rPr>
          <w:sz w:val="20"/>
          <w:szCs w:val="20"/>
        </w:rPr>
        <w:t>efreshments</w:t>
      </w:r>
    </w:p>
    <w:p w:rsidRPr="00000000" w:rsidR="00000000" w:rsidDel="00000000" w:rsidP="00000000" w:rsidRDefault="00000000" w14:paraId="17471313" w14:noSpellErr="1" w14:textId="26DA6DBA">
      <w:pPr>
        <w:spacing w:before="0" w:after="0" w:line="240" w:lineRule="auto"/>
        <w:contextualSpacing w:val="0"/>
      </w:pPr>
      <w:r w:rsidRPr="32A65F10" w:rsidR="32A65F10">
        <w:rPr>
          <w:rFonts w:ascii="Arial" w:hAnsi="Arial" w:eastAsia="Arial" w:cs="Arial"/>
          <w:b w:val="0"/>
          <w:bCs w:val="0"/>
          <w:sz w:val="20"/>
          <w:szCs w:val="20"/>
        </w:rPr>
        <w:t xml:space="preserve">10:45am </w:t>
      </w:r>
      <w:r w:rsidRPr="32A65F10" w:rsidR="32A65F10">
        <w:rPr>
          <w:rFonts w:ascii="Arial" w:hAnsi="Arial" w:eastAsia="Arial" w:cs="Arial"/>
          <w:b w:val="0"/>
          <w:bCs w:val="0"/>
          <w:i w:val="1"/>
          <w:iCs w:val="1"/>
          <w:sz w:val="20"/>
          <w:szCs w:val="20"/>
        </w:rPr>
        <w:t xml:space="preserve">Gratitude </w:t>
      </w:r>
      <w:r w:rsidRPr="32A65F10" w:rsidR="32A65F10">
        <w:rPr>
          <w:rFonts w:ascii="Arial" w:hAnsi="Arial" w:eastAsia="Arial" w:cs="Arial"/>
          <w:b w:val="0"/>
          <w:bCs w:val="0"/>
          <w:i w:val="0"/>
          <w:iCs w:val="0"/>
          <w:sz w:val="20"/>
          <w:szCs w:val="20"/>
        </w:rPr>
        <w:t>(presentation and discussion)</w:t>
      </w:r>
    </w:p>
    <w:p w:rsidRPr="00000000" w:rsidR="00000000" w:rsidDel="00000000" w:rsidP="00000000" w:rsidRDefault="00000000" w14:paraId="0EAE92D9" w14:noSpellErr="1" w14:textId="29CC1447">
      <w:pPr>
        <w:contextualSpacing w:val="0"/>
      </w:pPr>
      <w:r w:rsidRPr="32A65F10" w:rsidR="32A65F10">
        <w:rPr>
          <w:sz w:val="20"/>
          <w:szCs w:val="20"/>
        </w:rPr>
        <w:t xml:space="preserve">12:15pm Lunch served at </w:t>
      </w:r>
      <w:r w:rsidRPr="32A65F10" w:rsidR="32A65F10">
        <w:rPr>
          <w:sz w:val="20"/>
          <w:szCs w:val="20"/>
        </w:rPr>
        <w:t>C</w:t>
      </w:r>
      <w:r w:rsidRPr="32A65F10" w:rsidR="32A65F10">
        <w:rPr>
          <w:sz w:val="20"/>
          <w:szCs w:val="20"/>
        </w:rPr>
        <w:t xml:space="preserve">onference </w:t>
      </w:r>
    </w:p>
    <w:p w:rsidRPr="00000000" w:rsidR="00000000" w:rsidDel="00000000" w:rsidP="00000000" w:rsidRDefault="00000000" w14:paraId="194E0B35" w14:noSpellErr="1" w14:textId="304AB358">
      <w:pPr>
        <w:contextualSpacing w:val="0"/>
      </w:pPr>
      <w:r w:rsidRPr="32A65F10" w:rsidR="32A65F10">
        <w:rPr>
          <w:sz w:val="20"/>
          <w:szCs w:val="20"/>
        </w:rPr>
        <w:t xml:space="preserve">1:15pm   </w:t>
      </w:r>
      <w:r w:rsidRPr="32A65F10" w:rsidR="32A65F10">
        <w:rPr>
          <w:i w:val="1"/>
          <w:iCs w:val="1"/>
          <w:sz w:val="20"/>
          <w:szCs w:val="20"/>
        </w:rPr>
        <w:t xml:space="preserve">Courage </w:t>
      </w:r>
      <w:r w:rsidRPr="32A65F10" w:rsidR="32A65F10">
        <w:rPr>
          <w:i w:val="0"/>
          <w:iCs w:val="0"/>
          <w:sz w:val="20"/>
          <w:szCs w:val="20"/>
        </w:rPr>
        <w:t>(presentation and discussion)</w:t>
      </w:r>
    </w:p>
    <w:p w:rsidRPr="00000000" w:rsidR="00000000" w:rsidDel="00000000" w:rsidP="00000000" w:rsidRDefault="00000000" w14:paraId="4AC15F8A" w14:noSpellErr="1" w14:textId="5E8A8217">
      <w:pPr>
        <w:contextualSpacing w:val="0"/>
      </w:pPr>
      <w:r w:rsidRPr="32A65F10" w:rsidR="32A65F10">
        <w:rPr>
          <w:sz w:val="20"/>
          <w:szCs w:val="20"/>
        </w:rPr>
        <w:t xml:space="preserve">3:00pm   Break with </w:t>
      </w:r>
      <w:r w:rsidRPr="32A65F10" w:rsidR="32A65F10">
        <w:rPr>
          <w:sz w:val="20"/>
          <w:szCs w:val="20"/>
        </w:rPr>
        <w:t>R</w:t>
      </w:r>
      <w:r w:rsidRPr="32A65F10" w:rsidR="32A65F10">
        <w:rPr>
          <w:sz w:val="20"/>
          <w:szCs w:val="20"/>
        </w:rPr>
        <w:t>efreshments</w:t>
      </w:r>
    </w:p>
    <w:p w:rsidRPr="00000000" w:rsidR="00000000" w:rsidDel="00000000" w:rsidP="00000000" w:rsidRDefault="00000000" w14:paraId="2380334A" w14:noSpellErr="1" w14:textId="729D0A00">
      <w:pPr>
        <w:contextualSpacing w:val="0"/>
      </w:pPr>
      <w:r w:rsidRPr="32A65F10" w:rsidR="32A65F10">
        <w:rPr>
          <w:sz w:val="20"/>
          <w:szCs w:val="20"/>
        </w:rPr>
        <w:t xml:space="preserve">3:15pm   </w:t>
      </w:r>
      <w:r w:rsidRPr="32A65F10" w:rsidR="32A65F10">
        <w:rPr>
          <w:i w:val="1"/>
          <w:iCs w:val="1"/>
          <w:sz w:val="20"/>
          <w:szCs w:val="20"/>
        </w:rPr>
        <w:t>Forgiveness</w:t>
      </w:r>
      <w:r w:rsidRPr="32A65F10" w:rsidR="32A65F10">
        <w:rPr>
          <w:i w:val="0"/>
          <w:iCs w:val="0"/>
          <w:sz w:val="20"/>
          <w:szCs w:val="20"/>
        </w:rPr>
        <w:t xml:space="preserve"> (presentation and discussion)</w:t>
      </w:r>
    </w:p>
    <w:p w:rsidRPr="00000000" w:rsidR="00000000" w:rsidDel="00000000" w:rsidP="00000000" w:rsidRDefault="00000000" w14:paraId="72A87340" w14:noSpellErr="1" w14:textId="5F6CBE92">
      <w:pPr>
        <w:contextualSpacing w:val="0"/>
      </w:pPr>
      <w:r w:rsidRPr="32A65F10" w:rsidR="32A65F10">
        <w:rPr>
          <w:sz w:val="20"/>
          <w:szCs w:val="20"/>
        </w:rPr>
        <w:t xml:space="preserve">4:30pm   Complete </w:t>
      </w:r>
      <w:r w:rsidRPr="32A65F10" w:rsidR="32A65F10">
        <w:rPr>
          <w:sz w:val="20"/>
          <w:szCs w:val="20"/>
        </w:rPr>
        <w:t>E</w:t>
      </w:r>
      <w:r w:rsidRPr="32A65F10" w:rsidR="32A65F10">
        <w:rPr>
          <w:sz w:val="20"/>
          <w:szCs w:val="20"/>
        </w:rPr>
        <w:t xml:space="preserve">valuations and </w:t>
      </w:r>
      <w:r w:rsidRPr="32A65F10" w:rsidR="32A65F10">
        <w:rPr>
          <w:sz w:val="20"/>
          <w:szCs w:val="20"/>
        </w:rPr>
        <w:t>Ad</w:t>
      </w:r>
      <w:r w:rsidRPr="32A65F10" w:rsidR="32A65F10">
        <w:rPr>
          <w:sz w:val="20"/>
          <w:szCs w:val="20"/>
        </w:rPr>
        <w:t>journ</w:t>
      </w:r>
    </w:p>
    <w:p w:rsidRPr="00000000" w:rsidR="00000000" w:rsidDel="00000000" w:rsidP="00000000" w:rsidRDefault="00000000" w14:paraId="4ED0A0FF">
      <w:pPr>
        <w:contextualSpacing w:val="0"/>
      </w:pPr>
      <w:r w:rsidRPr="00000000" w:rsidDel="00000000" w:rsidR="00000000">
        <w:rPr>
          <w:rtl w:val="0"/>
        </w:rPr>
      </w:r>
    </w:p>
    <w:p w:rsidRPr="00000000" w:rsidR="00000000" w:rsidDel="00000000" w:rsidP="32A65F10" w:rsidRDefault="00000000" w14:paraId="4C4AA775" w14:noSpellErr="1">
      <w:pPr>
        <w:pStyle w:val="Normal"/>
        <w:contextualSpacing w:val="0"/>
      </w:pPr>
      <w:r w:rsidRPr="32A65F10" w:rsidDel="00000000" w:rsidR="00000000">
        <w:rPr>
          <w:b w:val="1"/>
          <w:bCs w:val="1"/>
          <w:sz w:val="20"/>
          <w:szCs w:val="20"/>
        </w:rPr>
        <w:t xml:space="preserve">EDUCATIONAL OBJECTIVES:</w:t>
      </w:r>
      <w:r w:rsidRPr="00000000" w:rsidDel="00000000" w:rsidR="00000000">
        <w:rPr>
          <w:b w:val="1"/>
          <w:sz w:val="20"/>
          <w:rtl w:val="0"/>
        </w:rPr>
        <w:tab/>
      </w:r>
      <w:r w:rsidRPr="00000000" w:rsidDel="00000000" w:rsidR="00000000">
        <w:rPr>
          <w:b w:val="1"/>
          <w:sz w:val="20"/>
          <w:rtl w:val="0"/>
        </w:rPr>
        <w:tab/>
      </w:r>
      <w:r w:rsidRPr="00000000" w:rsidDel="00000000" w:rsidR="00000000">
        <w:rPr>
          <w:rtl w:val="0"/>
        </w:rPr>
      </w:r>
    </w:p>
    <w:p w:rsidRPr="00000000" w:rsidR="00000000" w:rsidDel="00000000" w:rsidP="00000000" w:rsidRDefault="00000000" w14:paraId="7933E992">
      <w:pPr>
        <w:contextualSpacing w:val="0"/>
        <w:jc w:val="both"/>
      </w:pPr>
      <w:r w:rsidRPr="00000000" w:rsidDel="00000000" w:rsidR="00000000">
        <w:rPr>
          <w:rtl w:val="0"/>
        </w:rPr>
        <w:t xml:space="preserve">After attending this intermediate-level program in full, participants will be able to:</w:t>
      </w:r>
    </w:p>
    <w:p w:rsidRPr="00000000" w:rsidR="00000000" w:rsidDel="00000000" w:rsidP="00000000" w:rsidRDefault="00000000" w14:paraId="7D0E3CF2" w14:noSpellErr="1">
      <w:pPr>
        <w:contextualSpacing w:val="0"/>
        <w:jc w:val="both"/>
      </w:pPr>
      <w:r w:rsidRPr="00000000" w:rsidDel="00000000" w:rsidR="00000000">
        <w:rPr>
          <w:rtl w:val="0"/>
        </w:rPr>
        <w:tab/>
      </w:r>
      <w:r w:rsidRPr="00000000" w:rsidDel="00000000" w:rsidR="00000000">
        <w:rPr/>
        <w:t xml:space="preserve">1. </w:t>
      </w:r>
      <w:r w:rsidRPr="00000000" w:rsidDel="00000000" w:rsidR="00000000">
        <w:rPr/>
        <w:t xml:space="preserve">Describe t</w:t>
      </w:r>
      <w:r w:rsidRPr="00000000" w:rsidDel="00000000" w:rsidR="00000000">
        <w:rPr/>
        <w:t xml:space="preserve">he pathological syndromes of generosit</w:t>
      </w:r>
      <w:r w:rsidRPr="00000000" w:rsidDel="00000000" w:rsidR="00000000">
        <w:rPr/>
        <w:t xml:space="preserve">y and the associated treatment implications.</w:t>
      </w:r>
    </w:p>
    <w:p w:rsidRPr="00000000" w:rsidR="00000000" w:rsidDel="00000000" w:rsidP="00000000" w:rsidRDefault="00000000" w14:paraId="6E851BEF" w14:noSpellErr="1" w14:textId="264F99B8">
      <w:pPr>
        <w:ind w:left="720" w:firstLine="0"/>
        <w:contextualSpacing w:val="0"/>
        <w:jc w:val="both"/>
      </w:pPr>
      <w:r w:rsidR="32A65F10">
        <w:rPr/>
        <w:t xml:space="preserve">2. </w:t>
      </w:r>
      <w:r w:rsidR="32A65F10">
        <w:rPr/>
        <w:t xml:space="preserve">Describe </w:t>
      </w:r>
      <w:r w:rsidR="32A65F10">
        <w:rPr/>
        <w:t>the pathological syndromes of gratitude</w:t>
      </w:r>
      <w:r w:rsidR="32A65F10">
        <w:rPr/>
        <w:t xml:space="preserve"> and the associated treatment implications.</w:t>
      </w:r>
    </w:p>
    <w:p w:rsidRPr="00000000" w:rsidR="00000000" w:rsidDel="00000000" w:rsidP="00000000" w:rsidRDefault="00000000" w14:paraId="640D6537" w14:noSpellErr="1" w14:textId="3227B0AE">
      <w:pPr>
        <w:ind w:left="720" w:firstLine="0"/>
        <w:contextualSpacing w:val="0"/>
        <w:jc w:val="both"/>
      </w:pPr>
      <w:r w:rsidR="32A65F10">
        <w:rPr/>
        <w:t xml:space="preserve">3. </w:t>
      </w:r>
      <w:r w:rsidR="32A65F10">
        <w:rPr/>
        <w:t>Describe</w:t>
      </w:r>
      <w:r w:rsidR="32A65F10">
        <w:rPr/>
        <w:t xml:space="preserve"> the </w:t>
      </w:r>
      <w:r w:rsidR="32A65F10">
        <w:rPr/>
        <w:t>pathological syndromes involving forgiveness</w:t>
      </w:r>
      <w:r w:rsidR="32A65F10">
        <w:rPr/>
        <w:t xml:space="preserve"> and the associated treatment implications.</w:t>
      </w:r>
    </w:p>
    <w:p w:rsidRPr="00000000" w:rsidR="00000000" w:rsidDel="00000000" w:rsidP="00000000" w:rsidRDefault="00000000" w14:paraId="4E6419EA">
      <w:pPr>
        <w:ind w:left="720" w:firstLine="0"/>
        <w:contextualSpacing w:val="0"/>
        <w:jc w:val="both"/>
      </w:pPr>
      <w:r w:rsidRPr="00000000" w:rsidDel="00000000" w:rsidR="00000000">
        <w:rPr>
          <w:rtl w:val="0"/>
        </w:rPr>
        <w:t xml:space="preserve">4. Utilize apology as a technical instrument in psychotherapy.</w:t>
      </w:r>
    </w:p>
    <w:p w:rsidRPr="00000000" w:rsidR="00000000" w:rsidDel="00000000" w:rsidP="32A65F10" w:rsidRDefault="00000000" w14:paraId="6F2E0EDA" w14:noSpellErr="1">
      <w:pPr>
        <w:pStyle w:val="Normal"/>
        <w:ind w:firstLine="720"/>
        <w:contextualSpacing w:val="0"/>
        <w:jc w:val="both"/>
      </w:pPr>
      <w:r w:rsidRPr="00000000" w:rsidDel="00000000" w:rsidR="00000000">
        <w:rPr/>
        <w:t xml:space="preserve">5.</w:t>
      </w:r>
      <w:r w:rsidRPr="00000000" w:rsidDel="00000000" w:rsidR="00000000">
        <w:rPr/>
        <w:t xml:space="preserve"> </w:t>
      </w:r>
      <w:r w:rsidRPr="00000000" w:rsidDel="00000000" w:rsidR="00000000">
        <w:rPr/>
        <w:t xml:space="preserve">Utilize an understanding of the nature and developmental origins of courage to more effectively intervene with patients expressing fear. </w:t>
      </w:r>
      <w:r w:rsidRPr="00000000" w:rsidDel="00000000" w:rsidR="00000000">
        <w:rPr>
          <w:rtl w:val="0"/>
        </w:rPr>
        <w:tab/>
      </w:r>
    </w:p>
    <w:p w:rsidRPr="00000000" w:rsidR="00000000" w:rsidDel="00000000" w:rsidP="00000000" w:rsidRDefault="00000000" w14:paraId="3130A067" w14:noSpellErr="1">
      <w:pPr>
        <w:contextualSpacing w:val="0"/>
        <w:jc w:val="both"/>
      </w:pPr>
      <w:r w:rsidRPr="00000000" w:rsidDel="00000000" w:rsidR="00000000">
        <w:rPr>
          <w:rtl w:val="0"/>
        </w:rPr>
        <w:tab/>
      </w:r>
      <w:r w:rsidRPr="00000000" w:rsidDel="00000000" w:rsidR="00000000">
        <w:rPr/>
        <w:t xml:space="preserve">6. </w:t>
      </w:r>
      <w:r w:rsidRPr="00000000" w:rsidDel="00000000" w:rsidR="00000000">
        <w:rPr/>
        <w:t xml:space="preserve">Explain the relevance of "good stuff" to the technical aspects of effective psychoanalytic work.  </w:t>
      </w:r>
    </w:p>
    <w:p w:rsidRPr="00000000" w:rsidR="00000000" w:rsidDel="00000000" w:rsidP="00000000" w:rsidRDefault="00000000" w14:paraId="6EF95EC5">
      <w:pPr>
        <w:contextualSpacing w:val="0"/>
        <w:jc w:val="both"/>
      </w:pPr>
      <w:r w:rsidRPr="00000000" w:rsidDel="00000000" w:rsidR="00000000">
        <w:rPr>
          <w:rtl w:val="0"/>
        </w:rPr>
      </w:r>
    </w:p>
    <w:p w:rsidRPr="00000000" w:rsidR="00000000" w:rsidDel="00000000" w:rsidP="00000000" w:rsidRDefault="00000000" w14:noSpellErr="1" w14:paraId="46D172D0">
      <w:pPr>
        <w:contextualSpacing w:val="0"/>
      </w:pPr>
      <w:r w:rsidRPr="32A65F10" w:rsidDel="00000000" w:rsidR="00000000">
        <w:rPr>
          <w:b w:val="1"/>
          <w:bCs w:val="1"/>
          <w:sz w:val="20"/>
          <w:szCs w:val="20"/>
        </w:rPr>
        <w:t xml:space="preserve">PROGRAM DESCRIPTION:</w:t>
      </w:r>
    </w:p>
    <w:p w:rsidRPr="00000000" w:rsidR="00000000" w:rsidDel="00000000" w:rsidP="00000000" w:rsidRDefault="00000000" w14:paraId="045B9ED5" w14:noSpellErr="1">
      <w:pPr>
        <w:contextualSpacing w:val="0"/>
      </w:pPr>
      <w:r w:rsidRPr="32A65F10" w:rsidDel="00000000" w:rsidR="00000000">
        <w:rPr>
          <w:b w:val="1"/>
          <w:bCs w:val="1"/>
          <w:sz w:val="20"/>
          <w:szCs w:val="20"/>
        </w:rPr>
        <w:t xml:space="preserve"> </w:t>
      </w:r>
      <w:r w:rsidRPr="00000000" w:rsidDel="00000000" w:rsidR="00000000">
        <w:rPr>
          <w:rtl w:val="0"/>
        </w:rPr>
      </w:r>
    </w:p>
    <w:p w:rsidRPr="00000000" w:rsidR="00000000" w:rsidDel="00000000" w:rsidP="00000000" w:rsidRDefault="00000000" w14:paraId="598A4654">
      <w:pPr>
        <w:contextualSpacing w:val="0"/>
      </w:pPr>
      <w:r w:rsidRPr="00000000" w:rsidDel="00000000" w:rsidR="00000000">
        <w:rPr>
          <w:b w:val="1"/>
          <w:rtl w:val="0"/>
        </w:rPr>
        <w:t xml:space="preserve">Session I: Generosity</w:t>
      </w:r>
    </w:p>
    <w:p w:rsidRPr="00000000" w:rsidR="00000000" w:rsidDel="00000000" w:rsidP="00000000" w:rsidRDefault="00000000" w14:paraId="55622789">
      <w:pPr>
        <w:contextualSpacing w:val="0"/>
        <w:jc w:val="both"/>
      </w:pPr>
      <w:r w:rsidRPr="00000000" w:rsidDel="00000000" w:rsidR="00000000">
        <w:rPr>
          <w:rtl w:val="0"/>
        </w:rPr>
      </w:r>
    </w:p>
    <w:p w:rsidRPr="00000000" w:rsidR="00000000" w:rsidDel="00000000" w:rsidP="00000000" w:rsidRDefault="00000000" w14:paraId="6B4E10E1">
      <w:pPr>
        <w:contextualSpacing w:val="0"/>
        <w:jc w:val="both"/>
      </w:pPr>
      <w:r w:rsidRPr="00000000" w:rsidDel="00000000" w:rsidR="00000000">
        <w:rPr>
          <w:rtl w:val="0"/>
        </w:rPr>
        <w:t xml:space="preserve">This session will focus on the nature and developmental origins of generosity.  The five psychopathological syndromes of generosity (unrelenting, begrudging, fluctuating, controlling, and beguiling varieties) will also be discussed.  The implications of these ideas to the conduct of psychotherapy and psychoanalysis will be elucidated under six headings: (i) having and maintaining an attitude of generosity towards the patient, (ii) listening and intervening with an attitude of generosity, (iii) recognizing and accepting the patient’s healthy generosity, (iv) diagnosing and interpreting the patient’s pathological generosity and, (v) unmasking and interpreting the defenses against generosity, and (vi) remaining vigilant towards the counter-transference pitfalls in such work. </w:t>
      </w:r>
    </w:p>
    <w:p w:rsidRPr="00000000" w:rsidR="00000000" w:rsidDel="00000000" w:rsidP="00000000" w:rsidRDefault="00000000" w14:paraId="2DFCA010">
      <w:pPr>
        <w:contextualSpacing w:val="0"/>
      </w:pPr>
      <w:r w:rsidRPr="00000000" w:rsidDel="00000000" w:rsidR="00000000">
        <w:rPr>
          <w:rtl w:val="0"/>
        </w:rPr>
      </w:r>
    </w:p>
    <w:p w:rsidRPr="00000000" w:rsidR="00000000" w:rsidDel="00000000" w:rsidP="00000000" w:rsidRDefault="00000000" w14:paraId="09E621F8">
      <w:pPr>
        <w:contextualSpacing w:val="0"/>
      </w:pPr>
      <w:r w:rsidRPr="00000000" w:rsidDel="00000000" w:rsidR="00000000">
        <w:rPr>
          <w:b w:val="1"/>
          <w:rtl w:val="0"/>
        </w:rPr>
        <w:t xml:space="preserve">Session II: Gratitude</w:t>
      </w:r>
    </w:p>
    <w:p w:rsidRPr="00000000" w:rsidR="00000000" w:rsidDel="00000000" w:rsidP="00000000" w:rsidRDefault="00000000" w14:paraId="7DCAA47A">
      <w:pPr>
        <w:contextualSpacing w:val="0"/>
      </w:pPr>
      <w:r w:rsidRPr="00000000" w:rsidDel="00000000" w:rsidR="00000000">
        <w:rPr>
          <w:rtl w:val="0"/>
        </w:rPr>
      </w:r>
    </w:p>
    <w:p w:rsidRPr="00000000" w:rsidR="00000000" w:rsidDel="00000000" w:rsidP="00000000" w:rsidRDefault="00000000" w14:paraId="71D97A99" w14:textId="29B8B9A4">
      <w:pPr>
        <w:contextualSpacing w:val="0"/>
        <w:jc w:val="both"/>
      </w:pPr>
      <w:r w:rsidR="32A65F10">
        <w:rPr/>
        <w:t xml:space="preserve">This session will focus on the nature and developmental origins of gratitude.  The four </w:t>
      </w:r>
      <w:r w:rsidR="32A65F10">
        <w:rPr/>
        <w:t>psycho</w:t>
      </w:r>
      <w:r w:rsidR="32A65F10">
        <w:rPr/>
        <w:t xml:space="preserve">pathological </w:t>
      </w:r>
      <w:r w:rsidR="32A65F10">
        <w:rPr/>
        <w:t xml:space="preserve">syndromes </w:t>
      </w:r>
      <w:r w:rsidR="32A65F10">
        <w:rPr/>
        <w:t>of gratitude (anxious deflection, guilty intensification, narcissistic denial, and sociopathic absence) will also be discussed.  The implications of these ideas to the conduct of psychotherapy and psychoanalysis will be elucidated under five headings: (</w:t>
      </w:r>
      <w:r w:rsidR="32A65F10">
        <w:rPr/>
        <w:t xml:space="preserve">i) feeling and expressing gratitude in response to the patient’s gestures of kindness, (ii) appreciating and accepting the patient’s healthy gratitude, (iii) diagnosing and interpreting the patient’s conflicts around gratitude, (iv) making developmentally-oriented interventions to enhance the emerging capacity for gratitude and, (v) remaining vigilant towards the countertransference pitfalls in such work. </w:t>
      </w:r>
    </w:p>
    <w:p w:rsidRPr="00000000" w:rsidR="00000000" w:rsidDel="00000000" w:rsidP="00000000" w:rsidRDefault="00000000" w14:paraId="724FF8A9">
      <w:pPr>
        <w:contextualSpacing w:val="0"/>
        <w:jc w:val="both"/>
      </w:pPr>
      <w:r w:rsidRPr="00000000" w:rsidDel="00000000" w:rsidR="00000000">
        <w:rPr>
          <w:rtl w:val="0"/>
        </w:rPr>
      </w:r>
    </w:p>
    <w:p w:rsidRPr="00000000" w:rsidR="00000000" w:rsidDel="00000000" w:rsidP="00000000" w:rsidRDefault="00000000" w14:paraId="62FF1950">
      <w:pPr>
        <w:contextualSpacing w:val="0"/>
      </w:pPr>
      <w:r w:rsidRPr="00000000" w:rsidDel="00000000" w:rsidR="00000000">
        <w:rPr>
          <w:b w:val="1"/>
          <w:rtl w:val="0"/>
        </w:rPr>
        <w:t xml:space="preserve">Session III: Courage</w:t>
      </w:r>
    </w:p>
    <w:p w:rsidRPr="00000000" w:rsidR="00000000" w:rsidDel="00000000" w:rsidP="00000000" w:rsidRDefault="00000000" w14:paraId="21929E15">
      <w:pPr>
        <w:contextualSpacing w:val="0"/>
      </w:pPr>
      <w:r w:rsidRPr="00000000" w:rsidDel="00000000" w:rsidR="00000000">
        <w:rPr>
          <w:rtl w:val="0"/>
        </w:rPr>
      </w:r>
    </w:p>
    <w:p w:rsidRPr="00000000" w:rsidR="00000000" w:rsidDel="00000000" w:rsidP="00000000" w:rsidRDefault="00000000" w14:paraId="30CE2C6F">
      <w:pPr>
        <w:contextualSpacing w:val="0"/>
        <w:jc w:val="both"/>
      </w:pPr>
      <w:r w:rsidRPr="00000000" w:rsidDel="00000000" w:rsidR="00000000">
        <w:rPr>
          <w:rtl w:val="0"/>
        </w:rPr>
        <w:t xml:space="preserve">This session will focus on the nature and developmental origins of courage.  Various forms of courage including physical, intellectual, and moral courage will be highlighted.  Distinction will be made between primary fearlessness (‘un-fear’), secondary fearlessness, and counterphobia on the one hand, and courage on the other.  The implications of these ideas to the conduct of psychotherapy and psychoanalysis will be elucidated, especially as these pertain to the patient’s courage and to the analyst’s courage.  Illustrative vignettes from daily life and culture-at-large will be presented.</w:t>
      </w:r>
    </w:p>
    <w:p w:rsidRPr="00000000" w:rsidR="00000000" w:rsidDel="00000000" w:rsidP="00000000" w:rsidRDefault="00000000" w14:paraId="30654D0B">
      <w:pPr>
        <w:contextualSpacing w:val="0"/>
      </w:pPr>
      <w:r w:rsidRPr="00000000" w:rsidDel="00000000" w:rsidR="00000000">
        <w:rPr>
          <w:rtl w:val="0"/>
        </w:rPr>
      </w:r>
    </w:p>
    <w:p w:rsidRPr="00000000" w:rsidR="00000000" w:rsidDel="00000000" w:rsidP="00000000" w:rsidRDefault="00000000" w14:paraId="7C6F22B4">
      <w:pPr>
        <w:contextualSpacing w:val="0"/>
      </w:pPr>
      <w:r w:rsidRPr="00000000" w:rsidDel="00000000" w:rsidR="00000000">
        <w:rPr>
          <w:b w:val="1"/>
          <w:rtl w:val="0"/>
        </w:rPr>
        <w:t xml:space="preserve">Session IV: Forgiveness</w:t>
      </w:r>
    </w:p>
    <w:p w:rsidRPr="00000000" w:rsidR="00000000" w:rsidDel="00000000" w:rsidP="00000000" w:rsidRDefault="00000000" w14:paraId="336C79B1">
      <w:pPr>
        <w:contextualSpacing w:val="0"/>
      </w:pPr>
      <w:r w:rsidRPr="00000000" w:rsidDel="00000000" w:rsidR="00000000">
        <w:rPr>
          <w:rtl w:val="0"/>
        </w:rPr>
      </w:r>
    </w:p>
    <w:p w:rsidRPr="00000000" w:rsidR="00000000" w:rsidDel="00000000" w:rsidP="00000000" w:rsidRDefault="00000000" w14:paraId="2E137C89">
      <w:pPr>
        <w:contextualSpacing w:val="0"/>
        <w:jc w:val="both"/>
      </w:pPr>
      <w:r w:rsidRPr="00000000" w:rsidDel="00000000" w:rsidR="00000000">
        <w:rPr>
          <w:rtl w:val="0"/>
        </w:rPr>
        <w:t xml:space="preserve">This session will describe the psychodynamic underpinnings of granting and seeking forgiveness.  It will elucidate the developmental substrata of these capacities and will delineate eight psychopathological syndromes related to forgiveness: (i) inability to forgive, (ii) forgiving too readily, (iii) pseudo-forgiveness, (iv) constantly seeking others’ forgiveness, (v) never seeking forgiveness, (vi) inability to accept forgiveness when it is given, (vii) forgiving others but not forgiving oneself, and (viii) forgiving oneself and not forgiving others.  The relevance of these developmental and phenomenological notions for the technical aspects of psychoanalytic work will also be discussed.  </w:t>
      </w:r>
    </w:p>
    <w:p w:rsidRPr="00000000" w:rsidR="00000000" w:rsidDel="00000000" w:rsidP="00000000" w:rsidRDefault="00000000" w14:paraId="1E993A9E">
      <w:pPr>
        <w:contextualSpacing w:val="0"/>
        <w:jc w:val="both"/>
      </w:pPr>
      <w:r w:rsidRPr="00000000" w:rsidDel="00000000" w:rsidR="00000000">
        <w:rPr>
          <w:rtl w:val="0"/>
        </w:rPr>
      </w:r>
    </w:p>
    <w:p w:rsidRPr="00000000" w:rsidR="00000000" w:rsidDel="00000000" w:rsidP="00000000" w:rsidRDefault="00000000" w14:paraId="2B36CCBB">
      <w:pPr>
        <w:contextualSpacing w:val="0"/>
        <w:jc w:val="both"/>
      </w:pPr>
      <w:r w:rsidRPr="32A65F10" w:rsidDel="00000000" w:rsidR="00000000">
        <w:rPr>
          <w:b w:val="1"/>
          <w:bCs w:val="1"/>
          <w:sz w:val="22"/>
          <w:szCs w:val="22"/>
        </w:rPr>
        <w:t xml:space="preserve">PRESENTER: </w:t>
      </w:r>
    </w:p>
    <w:p w:rsidRPr="00000000" w:rsidR="00000000" w:rsidDel="00000000" w:rsidP="00000000" w:rsidRDefault="00000000" w14:paraId="409677FA" w14:noSpellErr="1">
      <w:pPr>
        <w:contextualSpacing w:val="0"/>
        <w:jc w:val="both"/>
      </w:pPr>
      <w:r w:rsidRPr="32A65F10" w:rsidDel="00000000" w:rsidR="00000000">
        <w:rPr>
          <w:b w:val="1"/>
          <w:bCs w:val="1"/>
        </w:rPr>
        <w:t xml:space="preserve">S</w:t>
      </w:r>
      <w:r w:rsidRPr="32A65F10" w:rsidDel="00000000" w:rsidR="00000000">
        <w:rPr>
          <w:b w:val="1"/>
          <w:bCs w:val="1"/>
        </w:rPr>
        <w:t xml:space="preserve">alman Akhtar, MD </w:t>
      </w:r>
      <w:r w:rsidRPr="00000000" w:rsidDel="00000000" w:rsidR="00000000">
        <w:rPr/>
        <w:t xml:space="preserve">is Professor of Psychiatry at Jefferson Medical College and Training and Supervising Analyst at the Psychoanalytic Center of Philadelphia.  Dr. Akhtar is a Fellow of the American Psychiatric Association and the American College of Psychoanalysts.  He is the Book Review Editor of the </w:t>
      </w:r>
      <w:r w:rsidRPr="00000000" w:rsidDel="00000000" w:rsidR="00000000">
        <w:rPr>
          <w:u w:val="single"/>
        </w:rPr>
        <w:t xml:space="preserve">Journal of Applied Psychoanalytic Studies</w:t>
      </w:r>
      <w:r w:rsidRPr="00000000" w:rsidDel="00000000" w:rsidR="00000000">
        <w:rPr/>
        <w:t xml:space="preserve">, and has served on the editorial boards of the </w:t>
      </w:r>
      <w:r w:rsidRPr="00000000" w:rsidDel="00000000" w:rsidR="00000000">
        <w:rPr>
          <w:u w:val="single"/>
        </w:rPr>
        <w:t xml:space="preserve">Journal of the American Psychoanalytic Association</w:t>
      </w:r>
      <w:r w:rsidRPr="00000000" w:rsidDel="00000000" w:rsidR="00000000">
        <w:rPr/>
        <w:t xml:space="preserve">, and the</w:t>
      </w:r>
      <w:r w:rsidRPr="00000000" w:rsidDel="00000000" w:rsidR="00000000">
        <w:rPr>
          <w:u w:val="single"/>
        </w:rPr>
        <w:t xml:space="preserve"> International Journal of Psycho-Analysis</w:t>
      </w:r>
      <w:r w:rsidRPr="00000000" w:rsidDel="00000000" w:rsidR="00000000">
        <w:rPr/>
        <w:t xml:space="preserve">.  He is an editorial reader for the </w:t>
      </w:r>
      <w:r w:rsidRPr="00000000" w:rsidDel="00000000" w:rsidR="00000000">
        <w:rPr>
          <w:u w:val="single"/>
        </w:rPr>
        <w:t xml:space="preserve">Psychoanalytic Quarterly</w:t>
      </w:r>
      <w:r w:rsidRPr="00000000" w:rsidDel="00000000" w:rsidR="00000000">
        <w:rPr/>
        <w:t xml:space="preserve"> and 7 other journals.  </w:t>
      </w:r>
    </w:p>
    <w:p w:rsidRPr="00000000" w:rsidR="00000000" w:rsidDel="00000000" w:rsidP="00000000" w:rsidRDefault="00000000" w14:paraId="4444E8E9">
      <w:pPr>
        <w:contextualSpacing w:val="0"/>
        <w:jc w:val="both"/>
      </w:pPr>
      <w:r w:rsidRPr="00000000" w:rsidDel="00000000" w:rsidR="00000000">
        <w:rPr>
          <w:rtl w:val="0"/>
        </w:rPr>
      </w:r>
    </w:p>
    <w:p w:rsidRPr="00000000" w:rsidR="00000000" w:rsidDel="00000000" w:rsidP="00000000" w:rsidRDefault="00000000" w14:paraId="7A00513C">
      <w:pPr>
        <w:contextualSpacing w:val="0"/>
        <w:jc w:val="both"/>
      </w:pPr>
      <w:r w:rsidRPr="00000000" w:rsidDel="00000000" w:rsidR="00000000">
        <w:rPr>
          <w:rtl w:val="0"/>
        </w:rPr>
        <w:t xml:space="preserve">He is the author of </w:t>
      </w:r>
      <w:r w:rsidRPr="00000000" w:rsidDel="00000000" w:rsidR="00000000">
        <w:rPr>
          <w:u w:val="single"/>
          <w:rtl w:val="0"/>
        </w:rPr>
        <w:t xml:space="preserve">Broken Structures </w:t>
      </w:r>
      <w:r w:rsidRPr="00000000" w:rsidDel="00000000" w:rsidR="00000000">
        <w:rPr>
          <w:rtl w:val="0"/>
        </w:rPr>
        <w:t xml:space="preserve">(1992), </w:t>
      </w:r>
      <w:r w:rsidRPr="00000000" w:rsidDel="00000000" w:rsidR="00000000">
        <w:rPr>
          <w:u w:val="single"/>
          <w:rtl w:val="0"/>
        </w:rPr>
        <w:t xml:space="preserve">Quest for Answers</w:t>
      </w:r>
      <w:r w:rsidRPr="00000000" w:rsidDel="00000000" w:rsidR="00000000">
        <w:rPr>
          <w:rtl w:val="0"/>
        </w:rPr>
        <w:t xml:space="preserve"> (1995), </w:t>
      </w:r>
      <w:r w:rsidRPr="00000000" w:rsidDel="00000000" w:rsidR="00000000">
        <w:rPr>
          <w:u w:val="single"/>
          <w:rtl w:val="0"/>
        </w:rPr>
        <w:t xml:space="preserve">Inner Torment</w:t>
      </w:r>
      <w:r w:rsidRPr="00000000" w:rsidDel="00000000" w:rsidR="00000000">
        <w:rPr>
          <w:rtl w:val="0"/>
        </w:rPr>
        <w:t xml:space="preserve"> (1999), </w:t>
      </w:r>
      <w:r w:rsidRPr="00000000" w:rsidDel="00000000" w:rsidR="00000000">
        <w:rPr>
          <w:u w:val="single"/>
          <w:rtl w:val="0"/>
        </w:rPr>
        <w:t xml:space="preserve">Immigration and Identity</w:t>
      </w:r>
      <w:r w:rsidRPr="00000000" w:rsidDel="00000000" w:rsidR="00000000">
        <w:rPr>
          <w:rtl w:val="0"/>
        </w:rPr>
        <w:t xml:space="preserve"> (1999), </w:t>
      </w:r>
      <w:r w:rsidRPr="00000000" w:rsidDel="00000000" w:rsidR="00000000">
        <w:rPr>
          <w:u w:val="single"/>
          <w:rtl w:val="0"/>
        </w:rPr>
        <w:t xml:space="preserve">New Clinical Realms </w:t>
      </w:r>
      <w:r w:rsidRPr="00000000" w:rsidDel="00000000" w:rsidR="00000000">
        <w:rPr>
          <w:rtl w:val="0"/>
        </w:rPr>
        <w:t xml:space="preserve">(2003), </w:t>
      </w:r>
      <w:r w:rsidRPr="00000000" w:rsidDel="00000000" w:rsidR="00000000">
        <w:rPr>
          <w:u w:val="single"/>
          <w:rtl w:val="0"/>
        </w:rPr>
        <w:t xml:space="preserve">Objects of Our Desire</w:t>
      </w:r>
      <w:r w:rsidRPr="00000000" w:rsidDel="00000000" w:rsidR="00000000">
        <w:rPr>
          <w:rtl w:val="0"/>
        </w:rPr>
        <w:t xml:space="preserve"> (2005), </w:t>
      </w:r>
      <w:r w:rsidRPr="00000000" w:rsidDel="00000000" w:rsidR="00000000">
        <w:rPr>
          <w:u w:val="single"/>
          <w:rtl w:val="0"/>
        </w:rPr>
        <w:t xml:space="preserve">Regarding Others</w:t>
      </w:r>
      <w:r w:rsidRPr="00000000" w:rsidDel="00000000" w:rsidR="00000000">
        <w:rPr>
          <w:rtl w:val="0"/>
        </w:rPr>
        <w:t xml:space="preserve"> (2007), </w:t>
      </w:r>
      <w:r w:rsidRPr="00000000" w:rsidDel="00000000" w:rsidR="00000000">
        <w:rPr>
          <w:u w:val="single"/>
          <w:rtl w:val="0"/>
        </w:rPr>
        <w:t xml:space="preserve">Turning Points in Dynamic Psychotherapy</w:t>
      </w:r>
      <w:r w:rsidRPr="00000000" w:rsidDel="00000000" w:rsidR="00000000">
        <w:rPr>
          <w:rtl w:val="0"/>
        </w:rPr>
        <w:t xml:space="preserve"> (2009), </w:t>
      </w:r>
      <w:r w:rsidRPr="00000000" w:rsidDel="00000000" w:rsidR="00000000">
        <w:rPr>
          <w:u w:val="single"/>
          <w:rtl w:val="0"/>
        </w:rPr>
        <w:t xml:space="preserve">The Damaged Core</w:t>
      </w:r>
      <w:r w:rsidRPr="00000000" w:rsidDel="00000000" w:rsidR="00000000">
        <w:rPr>
          <w:rtl w:val="0"/>
        </w:rPr>
        <w:t xml:space="preserve"> (2009), </w:t>
      </w:r>
      <w:r w:rsidRPr="00000000" w:rsidDel="00000000" w:rsidR="00000000">
        <w:rPr>
          <w:u w:val="single"/>
          <w:rtl w:val="0"/>
        </w:rPr>
        <w:t xml:space="preserve">Comprehensive Dictionary of Psychoanalysis</w:t>
      </w:r>
      <w:r w:rsidRPr="00000000" w:rsidDel="00000000" w:rsidR="00000000">
        <w:rPr>
          <w:rtl w:val="0"/>
        </w:rPr>
        <w:t xml:space="preserve"> (2009), </w:t>
      </w:r>
      <w:r w:rsidRPr="00000000" w:rsidDel="00000000" w:rsidR="00000000">
        <w:rPr>
          <w:u w:val="single"/>
          <w:rtl w:val="0"/>
        </w:rPr>
        <w:t xml:space="preserve">Matters of Life and Death </w:t>
      </w:r>
      <w:r w:rsidRPr="00000000" w:rsidDel="00000000" w:rsidR="00000000">
        <w:rPr>
          <w:rtl w:val="0"/>
        </w:rPr>
        <w:t xml:space="preserve">(2011), </w:t>
      </w:r>
      <w:r w:rsidRPr="00000000" w:rsidDel="00000000" w:rsidR="00000000">
        <w:rPr>
          <w:u w:val="single"/>
          <w:rtl w:val="0"/>
        </w:rPr>
        <w:t xml:space="preserve">Immigration and Acculturation</w:t>
      </w:r>
      <w:r w:rsidRPr="00000000" w:rsidDel="00000000" w:rsidR="00000000">
        <w:rPr>
          <w:rtl w:val="0"/>
        </w:rPr>
        <w:t xml:space="preserve"> (2011), </w:t>
      </w:r>
      <w:r w:rsidRPr="00000000" w:rsidDel="00000000" w:rsidR="00000000">
        <w:rPr>
          <w:u w:val="single"/>
          <w:rtl w:val="0"/>
        </w:rPr>
        <w:t xml:space="preserve">The Book of Emotions</w:t>
      </w:r>
      <w:r w:rsidRPr="00000000" w:rsidDel="00000000" w:rsidR="00000000">
        <w:rPr>
          <w:rtl w:val="0"/>
        </w:rPr>
        <w:t xml:space="preserve"> (2012), </w:t>
      </w:r>
      <w:r w:rsidRPr="00000000" w:rsidDel="00000000" w:rsidR="00000000">
        <w:rPr>
          <w:u w:val="single"/>
          <w:rtl w:val="0"/>
        </w:rPr>
        <w:t xml:space="preserve">Psychoanalytic Listening</w:t>
      </w:r>
      <w:r w:rsidRPr="00000000" w:rsidDel="00000000" w:rsidR="00000000">
        <w:rPr>
          <w:rtl w:val="0"/>
        </w:rPr>
        <w:t xml:space="preserve"> (2012), and </w:t>
      </w:r>
      <w:r w:rsidRPr="00000000" w:rsidDel="00000000" w:rsidR="00000000">
        <w:rPr>
          <w:u w:val="single"/>
          <w:rtl w:val="0"/>
        </w:rPr>
        <w:t xml:space="preserve">Good Stuff</w:t>
      </w:r>
      <w:r w:rsidRPr="00000000" w:rsidDel="00000000" w:rsidR="00000000">
        <w:rPr>
          <w:rtl w:val="0"/>
        </w:rPr>
        <w:t xml:space="preserve"> (2013).  </w:t>
      </w:r>
    </w:p>
    <w:p w:rsidRPr="00000000" w:rsidR="00000000" w:rsidDel="00000000" w:rsidP="00000000" w:rsidRDefault="00000000" w14:paraId="0B0B888E">
      <w:pPr>
        <w:contextualSpacing w:val="0"/>
        <w:jc w:val="both"/>
      </w:pPr>
      <w:r w:rsidRPr="00000000" w:rsidDel="00000000" w:rsidR="00000000">
        <w:rPr>
          <w:rtl w:val="0"/>
        </w:rPr>
      </w:r>
    </w:p>
    <w:p w:rsidRPr="00000000" w:rsidR="00000000" w:rsidDel="00000000" w:rsidP="00000000" w:rsidRDefault="00000000" w14:paraId="4B67AF4E">
      <w:pPr>
        <w:contextualSpacing w:val="0"/>
        <w:jc w:val="both"/>
      </w:pPr>
      <w:r w:rsidRPr="00000000" w:rsidDel="00000000" w:rsidR="00000000">
        <w:rPr>
          <w:rtl w:val="0"/>
        </w:rPr>
        <w:t xml:space="preserve">Dr. Akhtar’s nearly 300 scientific publications also include 40 edited books, the most recent of which are </w:t>
      </w:r>
      <w:r w:rsidRPr="00000000" w:rsidDel="00000000" w:rsidR="00000000">
        <w:rPr>
          <w:u w:val="single"/>
          <w:rtl w:val="0"/>
        </w:rPr>
        <w:t xml:space="preserve">On Freud’s “Beyond the Pleasure Principle”</w:t>
      </w:r>
      <w:r w:rsidRPr="00000000" w:rsidDel="00000000" w:rsidR="00000000">
        <w:rPr>
          <w:rtl w:val="0"/>
        </w:rPr>
        <w:t xml:space="preserve"> (2011), </w:t>
      </w:r>
      <w:r w:rsidRPr="00000000" w:rsidDel="00000000" w:rsidR="00000000">
        <w:rPr>
          <w:u w:val="single"/>
          <w:rtl w:val="0"/>
        </w:rPr>
        <w:t xml:space="preserve">The Electrified Mind</w:t>
      </w:r>
      <w:r w:rsidRPr="00000000" w:rsidDel="00000000" w:rsidR="00000000">
        <w:rPr>
          <w:rtl w:val="0"/>
        </w:rPr>
        <w:t xml:space="preserve"> (2011), </w:t>
      </w:r>
      <w:r w:rsidRPr="00000000" w:rsidDel="00000000" w:rsidR="00000000">
        <w:rPr>
          <w:u w:val="single"/>
          <w:rtl w:val="0"/>
        </w:rPr>
        <w:t xml:space="preserve">On Freud’s “Negation</w:t>
      </w:r>
      <w:r w:rsidRPr="00000000" w:rsidDel="00000000" w:rsidR="00000000">
        <w:rPr>
          <w:rtl w:val="0"/>
        </w:rPr>
        <w:t xml:space="preserve">” (2011), </w:t>
      </w:r>
      <w:r w:rsidRPr="00000000" w:rsidDel="00000000" w:rsidR="00000000">
        <w:rPr>
          <w:u w:val="single"/>
          <w:rtl w:val="0"/>
        </w:rPr>
        <w:t xml:space="preserve">Unusual Interventions </w:t>
      </w:r>
      <w:r w:rsidRPr="00000000" w:rsidDel="00000000" w:rsidR="00000000">
        <w:rPr>
          <w:rtl w:val="0"/>
        </w:rPr>
        <w:t xml:space="preserve">(2011), </w:t>
      </w:r>
      <w:r w:rsidRPr="00000000" w:rsidDel="00000000" w:rsidR="00000000">
        <w:rPr>
          <w:u w:val="single"/>
          <w:rtl w:val="0"/>
        </w:rPr>
        <w:t xml:space="preserve">Between Hours</w:t>
      </w:r>
      <w:r w:rsidRPr="00000000" w:rsidDel="00000000" w:rsidR="00000000">
        <w:rPr>
          <w:rtl w:val="0"/>
        </w:rPr>
        <w:t xml:space="preserve"> (2012), </w:t>
      </w:r>
      <w:r w:rsidRPr="00000000" w:rsidDel="00000000" w:rsidR="00000000">
        <w:rPr>
          <w:u w:val="single"/>
          <w:rtl w:val="0"/>
        </w:rPr>
        <w:t xml:space="preserve">The Mother and Her Child </w:t>
      </w:r>
      <w:r w:rsidRPr="00000000" w:rsidDel="00000000" w:rsidR="00000000">
        <w:rPr>
          <w:rtl w:val="0"/>
        </w:rPr>
        <w:t xml:space="preserve">(2012), and </w:t>
      </w:r>
      <w:r w:rsidRPr="00000000" w:rsidDel="00000000" w:rsidR="00000000">
        <w:rPr>
          <w:u w:val="single"/>
          <w:rtl w:val="0"/>
        </w:rPr>
        <w:t xml:space="preserve">The African American Experience: Psychoanalytic Perspectives (2012).</w:t>
      </w:r>
      <w:r w:rsidRPr="00000000" w:rsidDel="00000000" w:rsidR="00000000">
        <w:rPr>
          <w:rtl w:val="0"/>
        </w:rPr>
        <w:t xml:space="preserve">  </w:t>
      </w:r>
    </w:p>
    <w:p w:rsidRPr="00000000" w:rsidR="00000000" w:rsidDel="00000000" w:rsidP="00000000" w:rsidRDefault="00000000" w14:paraId="239CB0D4">
      <w:pPr>
        <w:contextualSpacing w:val="0"/>
        <w:jc w:val="both"/>
      </w:pPr>
      <w:r w:rsidRPr="00000000" w:rsidDel="00000000" w:rsidR="00000000">
        <w:rPr>
          <w:rtl w:val="0"/>
        </w:rPr>
      </w:r>
    </w:p>
    <w:p w:rsidRPr="00000000" w:rsidR="00000000" w:rsidDel="00000000" w:rsidP="00000000" w:rsidRDefault="00000000" w14:paraId="457CF252">
      <w:pPr>
        <w:contextualSpacing w:val="0"/>
        <w:jc w:val="both"/>
      </w:pPr>
      <w:r w:rsidRPr="00000000" w:rsidDel="00000000" w:rsidR="00000000">
        <w:rPr>
          <w:rtl w:val="0"/>
        </w:rPr>
        <w:t xml:space="preserve">Dr. Akhtar has delivered many prestigious addresses and lectures, including the Karen Horney Lecture of the Association for Advancement of Psychoanalysis (2002), the Plenary Address at the Annual Meetings of the Canadian Psychoanalytic Association (2002), the Daniel Prager Lecture at the George Washington University Medical School, Washington, D.C. (2004), the Keynote Address at the 43</w:t>
      </w:r>
      <w:r w:rsidRPr="00000000" w:rsidDel="00000000" w:rsidR="00000000">
        <w:rPr>
          <w:vertAlign w:val="superscript"/>
          <w:rtl w:val="0"/>
        </w:rPr>
        <w:t xml:space="preserve">rd</w:t>
      </w:r>
      <w:r w:rsidRPr="00000000" w:rsidDel="00000000" w:rsidR="00000000">
        <w:rPr>
          <w:rtl w:val="0"/>
        </w:rPr>
        <w:t xml:space="preserve"> IPA Congress in Rio de Janiero, Brazil (2005), the Plenary Address at the 150</w:t>
      </w:r>
      <w:r w:rsidRPr="00000000" w:rsidDel="00000000" w:rsidR="00000000">
        <w:rPr>
          <w:vertAlign w:val="superscript"/>
          <w:rtl w:val="0"/>
        </w:rPr>
        <w:t xml:space="preserve">th</w:t>
      </w:r>
      <w:r w:rsidRPr="00000000" w:rsidDel="00000000" w:rsidR="00000000">
        <w:rPr>
          <w:rtl w:val="0"/>
        </w:rPr>
        <w:t xml:space="preserve"> Freud Birthday Celebration sponsored by the Dutch Psychoanalytic Society and the Embassy of Austria in Leiden, Holland (2006), and the Inaugural Address at the first IPA-Asia Congress in Beijing, China (2010).  </w:t>
      </w:r>
    </w:p>
    <w:p w:rsidRPr="00000000" w:rsidR="00000000" w:rsidDel="00000000" w:rsidP="00000000" w:rsidRDefault="00000000" w14:paraId="311BA7CB">
      <w:pPr>
        <w:contextualSpacing w:val="0"/>
        <w:jc w:val="both"/>
      </w:pPr>
      <w:r w:rsidRPr="00000000" w:rsidDel="00000000" w:rsidR="00000000">
        <w:rPr>
          <w:rtl w:val="0"/>
        </w:rPr>
      </w:r>
    </w:p>
    <w:p w:rsidRPr="00000000" w:rsidR="00000000" w:rsidDel="00000000" w:rsidP="00000000" w:rsidRDefault="00000000" w14:paraId="0D547BC1">
      <w:pPr>
        <w:contextualSpacing w:val="0"/>
        <w:jc w:val="both"/>
      </w:pPr>
      <w:r w:rsidRPr="00000000" w:rsidDel="00000000" w:rsidR="00000000">
        <w:rPr/>
        <w:t xml:space="preserve">Dr. Akhtar is the recipient of the Journal of the American Psychoanalytic Association's Best Paper of the Year Award (1995), the Margaret Mahler Literature Prize (1996), the ASPP’s Sigmund Freud Award (2000), the American Psychoanalytic Association’s Edith Sabshin Award (2000), Columbia University’s Robert Liebert Award for Distinguished Contributions to Applied Psychoanalysis (2004), the APA’s Kun Po Soo Award (2004), the APA’s Irma Bland Award for being the Outstanding Teacher of Psychiatric Residents (2005), the APA’s Nancy Roeske Award for Outstanding Teacher of Medical Students (2012).  In 2013, he received the highly prestigious Sigourney Award for distinguished contributions to psychoanalysis.  He is a Scholar-in-Residence at the Interact Thea</w:t>
      </w:r>
      <w:r w:rsidRPr="32A65F10" w:rsidDel="00000000" w:rsidR="00000000">
        <w:rPr>
          <w:color w:val="auto"/>
        </w:rPr>
        <w:t xml:space="preserve">tre Company in Philadelp</w:t>
      </w:r>
      <w:r w:rsidRPr="32A65F10" w:rsidDel="00000000" w:rsidR="00000000">
        <w:rPr>
          <w:rFonts w:ascii="Arial" w:hAnsi="Arial" w:eastAsia="Arial" w:cs="Arial"/>
          <w:color w:val="auto"/>
          <w:sz w:val="22"/>
          <w:szCs w:val="22"/>
        </w:rPr>
        <w:t xml:space="preserve">hia and has published 7 volumes of poetry.</w:t>
      </w:r>
      <w:r w:rsidRPr="00000000" w:rsidDel="00000000" w:rsidR="00000000">
        <w:rPr>
          <w:rtl w:val="0"/>
        </w:rPr>
      </w:r>
    </w:p>
    <w:p w:rsidR="32A65F10" w:rsidP="32A65F10" w:rsidRDefault="32A65F10" w14:noSpellErr="1" w14:paraId="1C8CD6E3" w14:textId="0F7A8A98">
      <w:pPr>
        <w:pStyle w:val="Heading3"/>
      </w:pPr>
      <w:r w:rsidRPr="32A65F10" w:rsidR="32A65F10">
        <w:rPr>
          <w:rFonts w:ascii="Arial" w:hAnsi="Arial" w:eastAsia="Arial" w:cs="Arial"/>
          <w:color w:val="auto"/>
          <w:sz w:val="22"/>
          <w:szCs w:val="22"/>
        </w:rPr>
        <w:t>PARTICIPANTS</w:t>
      </w:r>
      <w:r w:rsidRPr="32A65F10" w:rsidR="32A65F10">
        <w:rPr>
          <w:rFonts w:ascii="Arial" w:hAnsi="Arial" w:eastAsia="Arial" w:cs="Arial"/>
          <w:color w:val="auto"/>
          <w:sz w:val="22"/>
          <w:szCs w:val="22"/>
        </w:rPr>
        <w:t>:</w:t>
      </w:r>
      <w:r>
        <w:br/>
      </w:r>
      <w:r w:rsidRPr="32A65F10" w:rsidR="32A65F10">
        <w:rPr>
          <w:rFonts w:ascii="Arial" w:hAnsi="Arial" w:eastAsia="Arial" w:cs="Arial"/>
          <w:b w:val="0"/>
          <w:bCs w:val="0"/>
          <w:color w:val="auto"/>
          <w:sz w:val="22"/>
          <w:szCs w:val="22"/>
        </w:rPr>
        <w:t xml:space="preserve">This program is open to all APS members and other interested mental </w:t>
      </w:r>
      <w:r w:rsidRPr="32A65F10" w:rsidR="32A65F10">
        <w:rPr>
          <w:rFonts w:ascii="Arial" w:hAnsi="Arial" w:eastAsia="Arial" w:cs="Arial"/>
          <w:b w:val="0"/>
          <w:bCs w:val="0"/>
          <w:color w:val="auto"/>
          <w:sz w:val="22"/>
          <w:szCs w:val="22"/>
        </w:rPr>
        <w:t xml:space="preserve">health professionals who may not be members. It is not limited to </w:t>
      </w:r>
      <w:r w:rsidRPr="32A65F10" w:rsidR="32A65F10">
        <w:rPr>
          <w:rFonts w:ascii="Arial" w:hAnsi="Arial" w:eastAsia="Arial" w:cs="Arial"/>
          <w:b w:val="0"/>
          <w:bCs w:val="0"/>
          <w:color w:val="auto"/>
          <w:sz w:val="22"/>
          <w:szCs w:val="22"/>
        </w:rPr>
        <w:t xml:space="preserve">individuals practicing in a predominately psychoanalytic mode. The </w:t>
      </w:r>
      <w:r w:rsidRPr="32A65F10" w:rsidR="32A65F10">
        <w:rPr>
          <w:rFonts w:ascii="Arial" w:hAnsi="Arial" w:eastAsia="Arial" w:cs="Arial"/>
          <w:b w:val="0"/>
          <w:bCs w:val="0"/>
          <w:color w:val="auto"/>
          <w:sz w:val="22"/>
          <w:szCs w:val="22"/>
        </w:rPr>
        <w:t xml:space="preserve">material will be appropriate to intermediate levels of practice and </w:t>
      </w:r>
      <w:r w:rsidRPr="32A65F10" w:rsidR="32A65F10">
        <w:rPr>
          <w:rFonts w:ascii="Arial" w:hAnsi="Arial" w:eastAsia="Arial" w:cs="Arial"/>
          <w:b w:val="0"/>
          <w:bCs w:val="0"/>
          <w:color w:val="auto"/>
          <w:sz w:val="22"/>
          <w:szCs w:val="22"/>
        </w:rPr>
        <w:t>knowledge.</w:t>
      </w:r>
      <w:r>
        <w:br/>
      </w:r>
    </w:p>
    <w:p w:rsidRPr="00000000" w:rsidR="00000000" w:rsidDel="00000000" w:rsidP="00000000" w:rsidRDefault="00000000" w14:paraId="0A068672">
      <w:pPr>
        <w:pStyle w:val="Heading3"/>
        <w:spacing w:before="0" w:lineRule="auto"/>
        <w:contextualSpacing w:val="0"/>
      </w:pPr>
      <w:r w:rsidRPr="32A65F10" w:rsidDel="00000000" w:rsidR="00000000">
        <w:rPr>
          <w:rFonts w:ascii="Arial" w:hAnsi="Arial" w:eastAsia="Arial" w:cs="Arial"/>
          <w:color w:val="auto"/>
          <w:sz w:val="22"/>
          <w:szCs w:val="22"/>
        </w:rPr>
        <w:t xml:space="preserve">REGISTRATION FEES by March 2</w:t>
      </w:r>
      <w:r w:rsidRPr="32A65F10" w:rsidDel="00000000" w:rsidR="00000000">
        <w:rPr>
          <w:rFonts w:ascii="Arial" w:hAnsi="Arial" w:eastAsia="Arial" w:cs="Arial"/>
          <w:color w:val="auto"/>
          <w:sz w:val="22"/>
          <w:szCs w:val="22"/>
        </w:rPr>
        <w:t xml:space="preserve">0th</w:t>
      </w:r>
      <w:r w:rsidRPr="32A65F10" w:rsidDel="00000000" w:rsidR="00000000">
        <w:rPr>
          <w:rFonts w:ascii="Arial" w:hAnsi="Arial" w:eastAsia="Arial" w:cs="Arial"/>
          <w:color w:val="auto"/>
          <w:sz w:val="22"/>
          <w:szCs w:val="22"/>
        </w:rPr>
        <w:t xml:space="preserve">:</w:t>
      </w:r>
      <w:r w:rsidRPr="00000000" w:rsidDel="00000000" w:rsidR="00000000">
        <w:rPr>
          <w:rtl w:val="0"/>
        </w:rPr>
      </w:r>
    </w:p>
    <w:p w:rsidRPr="00000000" w:rsidR="00000000" w:rsidDel="00000000" w:rsidP="00000000" w:rsidRDefault="00000000" w14:paraId="1244BF58">
      <w:pPr>
        <w:contextualSpacing w:val="0"/>
      </w:pPr>
      <w:r w:rsidRPr="00000000" w:rsidDel="00000000" w:rsidR="00000000">
        <w:rPr>
          <w:rtl w:val="0"/>
        </w:rPr>
        <w:t xml:space="preserve">APS Professional and Scholar Members: $115.00</w:t>
      </w:r>
    </w:p>
    <w:p w:rsidRPr="00000000" w:rsidR="00000000" w:rsidDel="00000000" w:rsidP="00000000" w:rsidRDefault="00000000" w14:paraId="0A348F50">
      <w:pPr>
        <w:contextualSpacing w:val="0"/>
      </w:pPr>
      <w:r w:rsidRPr="00000000" w:rsidDel="00000000" w:rsidR="00000000">
        <w:rPr>
          <w:rtl w:val="0"/>
        </w:rPr>
        <w:t xml:space="preserve">Non-member Professionals : $150.00</w:t>
      </w:r>
    </w:p>
    <w:p w:rsidRPr="00000000" w:rsidR="00000000" w:rsidDel="00000000" w:rsidP="00000000" w:rsidRDefault="00000000" w14:paraId="34DD4E8E">
      <w:pPr>
        <w:contextualSpacing w:val="0"/>
      </w:pPr>
      <w:r w:rsidRPr="00000000" w:rsidDel="00000000" w:rsidR="00000000">
        <w:rPr>
          <w:rtl w:val="0"/>
        </w:rPr>
        <w:t xml:space="preserve">APS Student &amp; ECP Members: $35.00 </w:t>
      </w:r>
    </w:p>
    <w:p w:rsidRPr="00000000" w:rsidR="00000000" w:rsidDel="00000000" w:rsidP="00000000" w:rsidRDefault="00000000" w14:paraId="0E755AB7">
      <w:pPr>
        <w:contextualSpacing w:val="0"/>
      </w:pPr>
      <w:r w:rsidRPr="00000000" w:rsidDel="00000000" w:rsidR="00000000">
        <w:rPr>
          <w:rtl w:val="0"/>
        </w:rPr>
      </w:r>
    </w:p>
    <w:p w:rsidRPr="00000000" w:rsidR="00000000" w:rsidDel="00000000" w:rsidP="00000000" w:rsidRDefault="00000000" w14:paraId="4755A9B0">
      <w:pPr>
        <w:contextualSpacing w:val="0"/>
      </w:pPr>
      <w:r w:rsidRPr="32A65F10" w:rsidDel="00000000" w:rsidR="00000000">
        <w:rPr>
          <w:b w:val="1"/>
          <w:bCs w:val="1"/>
        </w:rPr>
        <w:t xml:space="preserve">AFTER March 2</w:t>
      </w:r>
      <w:r w:rsidRPr="32A65F10" w:rsidDel="00000000" w:rsidR="00000000">
        <w:rPr>
          <w:b w:val="1"/>
          <w:bCs w:val="1"/>
        </w:rPr>
        <w:t xml:space="preserve">0th</w:t>
      </w:r>
      <w:r w:rsidRPr="32A65F10" w:rsidDel="00000000" w:rsidR="00000000">
        <w:rPr>
          <w:b w:val="1"/>
          <w:bCs w:val="1"/>
        </w:rPr>
        <w:t xml:space="preserve"> and at the door:</w:t>
      </w:r>
      <w:r w:rsidRPr="00000000" w:rsidDel="00000000" w:rsidR="00000000">
        <w:rPr>
          <w:rtl w:val="0"/>
        </w:rPr>
      </w:r>
    </w:p>
    <w:p w:rsidRPr="00000000" w:rsidR="00000000" w:rsidDel="00000000" w:rsidP="00000000" w:rsidRDefault="00000000" w14:paraId="781142BB">
      <w:pPr>
        <w:contextualSpacing w:val="0"/>
      </w:pPr>
      <w:r w:rsidRPr="00000000" w:rsidDel="00000000" w:rsidR="00000000">
        <w:rPr>
          <w:rtl w:val="0"/>
        </w:rPr>
        <w:t xml:space="preserve">APS Professional and Scholar Members: $140.00</w:t>
      </w:r>
    </w:p>
    <w:p w:rsidRPr="00000000" w:rsidR="00000000" w:rsidDel="00000000" w:rsidP="00000000" w:rsidRDefault="00000000" w14:paraId="132C16E4">
      <w:pPr>
        <w:contextualSpacing w:val="0"/>
      </w:pPr>
      <w:r w:rsidRPr="00000000" w:rsidDel="00000000" w:rsidR="00000000">
        <w:rPr>
          <w:rtl w:val="0"/>
        </w:rPr>
        <w:t xml:space="preserve">Non-member Professionals: $175.00</w:t>
      </w:r>
    </w:p>
    <w:p w:rsidRPr="00000000" w:rsidR="00000000" w:rsidDel="00000000" w:rsidP="00000000" w:rsidRDefault="00000000" w14:paraId="3DBCCCBE">
      <w:pPr>
        <w:contextualSpacing w:val="0"/>
      </w:pPr>
      <w:r w:rsidRPr="00000000" w:rsidDel="00000000" w:rsidR="00000000">
        <w:rPr>
          <w:rtl w:val="0"/>
        </w:rPr>
        <w:t xml:space="preserve">APS Student &amp; ECP Members: $55.00</w:t>
      </w:r>
    </w:p>
    <w:p w:rsidRPr="00000000" w:rsidR="00000000" w:rsidDel="00000000" w:rsidP="00000000" w:rsidRDefault="00000000" w14:paraId="394C6B4F">
      <w:pPr>
        <w:contextualSpacing w:val="0"/>
      </w:pPr>
      <w:r w:rsidRPr="00000000" w:rsidDel="00000000" w:rsidR="00000000">
        <w:rPr>
          <w:rtl w:val="0"/>
        </w:rPr>
      </w:r>
    </w:p>
    <w:p w:rsidRPr="00000000" w:rsidR="00000000" w:rsidDel="00000000" w:rsidP="00000000" w:rsidRDefault="00000000" w14:paraId="2DFFFA53" w14:noSpellErr="1">
      <w:pPr>
        <w:pStyle w:val="Heading3"/>
        <w:spacing w:before="0" w:lineRule="auto"/>
        <w:contextualSpacing w:val="0"/>
      </w:pPr>
      <w:r w:rsidRPr="32A65F10" w:rsidDel="00000000" w:rsidR="00000000">
        <w:rPr>
          <w:rFonts w:ascii="Arial" w:hAnsi="Arial" w:eastAsia="Arial" w:cs="Arial"/>
          <w:b w:val="0"/>
          <w:bCs w:val="0"/>
          <w:color w:val="auto"/>
        </w:rPr>
        <w:t xml:space="preserve">Although walk-ins will be accepted, please register online at </w:t>
      </w:r>
      <w:hyperlink r:id="R5dcf34e6602545db">
        <w:r w:rsidRPr="32A65F10" w:rsidDel="00000000" w:rsidR="00000000">
          <w:rPr>
            <w:rFonts w:ascii="Arial" w:hAnsi="Arial" w:eastAsia="Arial" w:cs="Arial"/>
            <w:b w:val="0"/>
            <w:bCs w:val="0"/>
            <w:color w:val="auto"/>
            <w:u w:val="single"/>
          </w:rPr>
          <w:t xml:space="preserve">www.aps-tn.org</w:t>
        </w:r>
      </w:hyperlink>
      <w:r w:rsidRPr="32A65F10" w:rsidDel="00000000" w:rsidR="00000000">
        <w:rPr>
          <w:rFonts w:ascii="Arial" w:hAnsi="Arial" w:eastAsia="Arial" w:cs="Arial"/>
          <w:b w:val="0"/>
          <w:bCs w:val="0"/>
          <w:color w:val="auto"/>
        </w:rPr>
        <w:t xml:space="preserve"> in advance. </w:t>
      </w:r>
      <w:r w:rsidRPr="00000000" w:rsidDel="00000000" w:rsidR="00000000">
        <w:rPr>
          <w:rtl w:val="0"/>
        </w:rPr>
      </w:r>
    </w:p>
    <w:p w:rsidRPr="00000000" w:rsidR="00000000" w:rsidDel="00000000" w:rsidP="00000000" w:rsidRDefault="00000000" w14:paraId="1CC4BF7A">
      <w:pPr>
        <w:contextualSpacing w:val="0"/>
      </w:pPr>
      <w:r w:rsidRPr="00000000" w:rsidDel="00000000" w:rsidR="00000000">
        <w:rPr>
          <w:rtl w:val="0"/>
        </w:rPr>
      </w:r>
    </w:p>
    <w:p w:rsidRPr="00000000" w:rsidR="00000000" w:rsidDel="00000000" w:rsidP="00000000" w:rsidRDefault="00000000" w14:paraId="199A1152">
      <w:pPr>
        <w:contextualSpacing w:val="0"/>
        <w:jc w:val="both"/>
      </w:pPr>
      <w:r w:rsidRPr="00000000" w:rsidDel="00000000" w:rsidR="00000000">
        <w:rPr>
          <w:rtl w:val="0"/>
        </w:rPr>
        <w:t xml:space="preserve">Refunds honored with written notice at least 24 hours before date of seminar.  Contact William Hogan, MD, APS President, at 865-539-4000 to negotiate fees, if needed.</w:t>
      </w:r>
    </w:p>
    <w:p w:rsidRPr="00000000" w:rsidR="00000000" w:rsidDel="00000000" w:rsidP="00000000" w:rsidRDefault="00000000" w14:paraId="74DDCEC5">
      <w:pPr>
        <w:contextualSpacing w:val="0"/>
        <w:jc w:val="both"/>
      </w:pPr>
      <w:r w:rsidRPr="00000000" w:rsidDel="00000000" w:rsidR="00000000">
        <w:rPr>
          <w:rtl w:val="0"/>
        </w:rPr>
      </w:r>
    </w:p>
    <w:p w:rsidRPr="00000000" w:rsidR="00000000" w:rsidDel="00000000" w:rsidP="00000000" w:rsidRDefault="00000000" w14:paraId="5CF72665">
      <w:pPr>
        <w:contextualSpacing w:val="0"/>
      </w:pPr>
      <w:r w:rsidRPr="00000000" w:rsidDel="00000000" w:rsidR="00000000">
        <w:rPr>
          <w:rtl w:val="0"/>
        </w:rPr>
        <w:t xml:space="preserve">Facility is accessible to persons who are physically challenged. Reasonable accommodations will be made for persons requesting them.</w:t>
      </w:r>
    </w:p>
    <w:p w:rsidRPr="00000000" w:rsidR="00000000" w:rsidDel="00000000" w:rsidP="00000000" w:rsidRDefault="00000000" w14:paraId="078F3EA7">
      <w:pPr>
        <w:pStyle w:val="Heading3"/>
        <w:spacing w:before="0" w:lineRule="auto"/>
        <w:contextualSpacing w:val="0"/>
      </w:pPr>
      <w:r w:rsidRPr="00000000" w:rsidDel="00000000" w:rsidR="00000000">
        <w:rPr>
          <w:rFonts w:ascii="Arial" w:hAnsi="Arial" w:eastAsia="Arial" w:cs="Arial"/>
          <w:b w:val="0"/>
          <w:rtl w:val="0"/>
        </w:rPr>
        <w:tab/>
      </w:r>
      <w:r w:rsidRPr="00000000" w:rsidDel="00000000" w:rsidR="00000000">
        <w:rPr>
          <w:rFonts w:ascii="Arial" w:hAnsi="Arial" w:eastAsia="Arial" w:cs="Arial"/>
          <w:b w:val="0"/>
          <w:rtl w:val="0"/>
        </w:rPr>
        <w:tab/>
      </w:r>
      <w:r w:rsidRPr="00000000" w:rsidDel="00000000" w:rsidR="00000000">
        <w:rPr>
          <w:rFonts w:ascii="Arial" w:hAnsi="Arial" w:eastAsia="Arial" w:cs="Arial"/>
          <w:b w:val="0"/>
          <w:rtl w:val="0"/>
        </w:rPr>
        <w:t xml:space="preserve"> </w:t>
      </w:r>
      <w:r w:rsidRPr="00000000" w:rsidDel="00000000" w:rsidR="00000000">
        <w:rPr>
          <w:rtl w:val="0"/>
        </w:rPr>
      </w:r>
    </w:p>
    <w:p w:rsidRPr="00000000" w:rsidR="00000000" w:rsidDel="00000000" w:rsidP="00000000" w:rsidRDefault="00000000" w14:paraId="33910ED9">
      <w:pPr>
        <w:contextualSpacing w:val="0"/>
      </w:pPr>
      <w:r w:rsidRPr="00000000" w:rsidDel="00000000" w:rsidR="00000000">
        <w:rPr>
          <w:b w:val="1"/>
          <w:rtl w:val="0"/>
        </w:rPr>
        <w:t xml:space="preserve">American Psychological Association Approval Statement</w:t>
      </w:r>
      <w:r w:rsidRPr="00000000" w:rsidDel="00000000" w:rsidR="00000000">
        <w:rPr>
          <w:rtl w:val="0"/>
        </w:rPr>
      </w:r>
    </w:p>
    <w:p w:rsidRPr="00000000" w:rsidR="00000000" w:rsidDel="00000000" w:rsidP="00000000" w:rsidRDefault="00000000" w14:paraId="25F8ACB2">
      <w:pPr>
        <w:contextualSpacing w:val="0"/>
      </w:pPr>
      <w:r w:rsidRPr="00000000" w:rsidDel="00000000" w:rsidR="00000000">
        <w:rPr>
          <w:rtl w:val="0"/>
        </w:rPr>
        <w:t xml:space="preserve">Division 39 is approved by the American Psychological Association to sponsor continuing education for psychologists.  Division 39 maintains responsibility for this program and its content.</w:t>
      </w:r>
    </w:p>
    <w:p w:rsidRPr="00000000" w:rsidR="00000000" w:rsidDel="00000000" w:rsidP="00000000" w:rsidRDefault="00000000" w14:paraId="00B273A1">
      <w:pPr>
        <w:contextualSpacing w:val="0"/>
        <w:jc w:val="center"/>
      </w:pPr>
      <w:r w:rsidRPr="00000000" w:rsidDel="00000000" w:rsidR="00000000">
        <w:rPr>
          <w:rtl w:val="0"/>
        </w:rPr>
      </w:r>
    </w:p>
    <w:p w:rsidRPr="00000000" w:rsidR="00000000" w:rsidDel="00000000" w:rsidP="00000000" w:rsidRDefault="00000000" w14:paraId="1BE55A6A">
      <w:pPr>
        <w:contextualSpacing w:val="0"/>
        <w:jc w:val="both"/>
      </w:pPr>
      <w:r w:rsidRPr="00000000" w:rsidDel="00000000" w:rsidR="00000000">
        <w:rPr>
          <w:b w:val="1"/>
          <w:rtl w:val="0"/>
        </w:rPr>
        <w:t xml:space="preserve">Continuing Education</w:t>
      </w:r>
    </w:p>
    <w:p w:rsidRPr="00000000" w:rsidR="00000000" w:rsidDel="00000000" w:rsidP="00000000" w:rsidRDefault="00000000" w14:paraId="7CC4C6DD">
      <w:pPr>
        <w:contextualSpacing w:val="0"/>
        <w:jc w:val="both"/>
      </w:pPr>
      <w:bookmarkStart w:name="h.gjdgxs" w:colFirst="0" w:colLast="0" w:id="0"/>
      <w:bookmarkEnd w:id="0"/>
      <w:r w:rsidRPr="00000000" w:rsidDel="00000000" w:rsidR="00000000">
        <w:rPr>
          <w:rtl w:val="0"/>
        </w:rPr>
        <w:t xml:space="preserve">This program, when attended in its entirety, is available for 6.0 continuing education credits.  With full attendance and completion of a program Evaluation and Learning Assessment, a certificate will be issued. Psychologists will have their participation registered through Division 39.  </w:t>
      </w:r>
    </w:p>
    <w:p w:rsidRPr="00000000" w:rsidR="00000000" w:rsidDel="00000000" w:rsidP="00000000" w:rsidRDefault="00000000" w14:paraId="49A1C341">
      <w:pPr>
        <w:contextualSpacing w:val="0"/>
        <w:jc w:val="both"/>
      </w:pPr>
      <w:r w:rsidRPr="00000000" w:rsidDel="00000000" w:rsidR="00000000">
        <w:rPr>
          <w:rtl w:val="0"/>
        </w:rPr>
      </w:r>
    </w:p>
    <w:p w:rsidRPr="00000000" w:rsidR="00000000" w:rsidDel="00000000" w:rsidP="00000000" w:rsidRDefault="00000000" w14:paraId="40719F66">
      <w:pPr>
        <w:contextualSpacing w:val="0"/>
        <w:jc w:val="both"/>
      </w:pPr>
      <w:r w:rsidRPr="00000000" w:rsidDel="00000000" w:rsidR="00000000">
        <w:rPr>
          <w:rtl w:val="0"/>
        </w:rPr>
        <w:t xml:space="preserve">APS and Division 39 are committed to conducting all activities in conformity with the American Psychological Association’s Ethical Principles for Psychologists.  APS and Division 39 are also committed to accessibility and non-discrimination in continuing education activities.  Participants are asked to be aware of the need for privacy and confidentiality throughout the program.  If program content becomes stressful, participants are encouraged to process these feelings during discussion periods. If participants have special needs, we will attempt to accommodate them.  Please address requests, questions, concerns and any complaints to Jim Gorney, PhD, at </w:t>
      </w:r>
      <w:r w:rsidRPr="00000000" w:rsidDel="00000000" w:rsidR="00000000">
        <w:rPr>
          <w:color w:val="1f1f1f"/>
          <w:rtl w:val="0"/>
        </w:rPr>
        <w:t xml:space="preserve">865-694-0198.</w:t>
      </w:r>
      <w:r w:rsidRPr="00000000" w:rsidDel="00000000" w:rsidR="00000000">
        <w:rPr>
          <w:rtl w:val="0"/>
        </w:rPr>
      </w:r>
    </w:p>
    <w:p w:rsidRPr="00000000" w:rsidR="00000000" w:rsidDel="00000000" w:rsidP="00000000" w:rsidRDefault="00000000" w14:paraId="45742A99">
      <w:pPr>
        <w:ind w:right="-29"/>
        <w:contextualSpacing w:val="0"/>
      </w:pPr>
      <w:r w:rsidRPr="00000000" w:rsidDel="00000000" w:rsidR="00000000">
        <w:rPr>
          <w:rtl w:val="0"/>
        </w:rPr>
      </w:r>
    </w:p>
    <w:p w:rsidRPr="00000000" w:rsidR="00000000" w:rsidDel="00000000" w:rsidP="00000000" w:rsidRDefault="00000000" w14:paraId="0DCDA1F0" w14:textId="594DA10D">
      <w:pPr>
        <w:ind w:right="-29"/>
        <w:contextualSpacing w:val="0"/>
        <w:jc w:val="both"/>
      </w:pPr>
      <w:r w:rsidR="32A65F10">
        <w:rPr/>
        <w:t xml:space="preserve">There is no commercial support for this program nor are there any relationships between the CE Sponsor, presenting organization, program content, research, grants or other funding sources that could reasonably be construed as conflicts of interest.  During the program, the validity/utility of the content and risks/limitations of the approaches discussed will be addressed.  </w:t>
      </w:r>
    </w:p>
    <w:p w:rsidR="32A65F10" w:rsidP="32A65F10" w:rsidRDefault="32A65F10" w14:noSpellErr="1" w14:paraId="0D2DD2DC" w14:textId="7AA553FA">
      <w:pPr>
        <w:pStyle w:val="Normal"/>
        <w:ind w:right="-29"/>
        <w:jc w:val="both"/>
      </w:pPr>
    </w:p>
    <w:p w:rsidRPr="00000000" w:rsidR="00000000" w:rsidDel="00000000" w:rsidP="00000000" w:rsidRDefault="00000000" w14:paraId="2AE925F1">
      <w:pPr>
        <w:contextualSpacing w:val="0"/>
        <w:jc w:val="center"/>
      </w:pPr>
      <w:r w:rsidRPr="00000000" w:rsidDel="00000000" w:rsidR="00000000">
        <w:rPr>
          <w:rtl w:val="0"/>
        </w:rPr>
      </w:r>
    </w:p>
    <w:p w:rsidRPr="00000000" w:rsidR="00000000" w:rsidDel="00000000" w:rsidP="00000000" w:rsidRDefault="00000000" w14:paraId="37304F2A">
      <w:pPr>
        <w:contextualSpacing w:val="0"/>
        <w:jc w:val="center"/>
      </w:pPr>
      <w:r w:rsidRPr="00000000" w:rsidDel="00000000" w:rsidR="00000000">
        <w:rPr>
          <w:sz w:val="20"/>
          <w:rtl w:val="0"/>
        </w:rPr>
        <w:t xml:space="preserve">Questions? Contact APS President William M. Hogan, MD, at </w:t>
      </w:r>
      <w:hyperlink r:id="rId7">
        <w:r w:rsidRPr="00000000" w:rsidDel="00000000" w:rsidR="00000000">
          <w:rPr>
            <w:color w:val="0000ff"/>
            <w:sz w:val="20"/>
            <w:u w:val="single"/>
            <w:rtl w:val="0"/>
          </w:rPr>
          <w:t xml:space="preserve">wmh7@mindspring.com</w:t>
        </w:r>
      </w:hyperlink>
      <w:r w:rsidRPr="00000000" w:rsidDel="00000000" w:rsidR="00000000">
        <w:rPr>
          <w:sz w:val="20"/>
          <w:rtl w:val="0"/>
        </w:rPr>
        <w:t xml:space="preserve"> or 865-539-4000.</w:t>
      </w:r>
    </w:p>
    <w:p w:rsidRPr="00000000" w:rsidR="00000000" w:rsidDel="00000000" w:rsidP="00000000" w:rsidRDefault="00000000" w14:paraId="63EDD637" w14:noSpellErr="1">
      <w:pPr>
        <w:pStyle w:val="Heading3"/>
        <w:contextualSpacing w:val="0"/>
        <w:jc w:val="center"/>
      </w:pPr>
    </w:p>
    <w:p w:rsidRPr="00000000" w:rsidR="00000000" w:rsidDel="00000000" w:rsidP="00000000" w:rsidRDefault="00000000" w14:paraId="38F3EF86">
      <w:pPr>
        <w:contextualSpacing w:val="0"/>
        <w:jc w:val="center"/>
      </w:pPr>
      <w:r w:rsidRPr="00000000" w:rsidDel="00000000" w:rsidR="00000000">
        <w:rPr>
          <w:rtl w:val="0"/>
        </w:rPr>
      </w:r>
    </w:p>
    <w:sectPr>
      <w:pgSz w:w="12240" w:h="15840" w:orient="portrait"/>
      <w:pgMar w:top="360" w:right="432" w:bottom="18" w:lef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Lucida Handwriting"/>
  <w:font w:name="Times New Roman"/>
  <w:font w:name="Tahoma"/>
  <w:font w:name="Maiandra GD"/>
  <w:font w:name="Tw Cen MT Condensed"/>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isplayBackgroundShape w:val="1"/>
  <w:defaultTabStop w:val="720"/>
  <w:compat>
    <w:compatSetting w:val="14" w:name="compatibilityMode" w:uri="http://schemas.microsoft.com/office/word"/>
  </w:compat>
  <w14:docId w14:val="2CB2EF98"/>
  <w:rsids>
    <w:rsidRoot w:val="32A65F10"/>
    <w:rsid w:val="32A65F10"/>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Arial" w:hAnsi="Arial" w:eastAsia="Arial" w:cs="Arial"/>
        <w:b w:val="0"/>
        <w:i w:val="0"/>
        <w:smallCaps w:val="0"/>
        <w:strike w:val="0"/>
        <w:color w:val="000000"/>
        <w:sz w:val="22"/>
        <w:u w:val="none"/>
        <w:vertAlign w:val="baseline"/>
      </w:rPr>
    </w:rPrDefault>
    <w:pPrDefault>
      <w:pPr>
        <w:keepNext w:val="0"/>
        <w:keepLines w:val="0"/>
        <w:widowControl w:val="1"/>
        <w:spacing w:before="0" w:after="0" w:line="240"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0" w:after="0" w:line="240" w:lineRule="auto"/>
      <w:jc w:val="center"/>
    </w:pPr>
    <w:rPr>
      <w:rFonts w:ascii="Maiandra GD" w:hAnsi="Maiandra GD" w:eastAsia="Maiandra GD" w:cs="Maiandra GD"/>
      <w:b w:val="1"/>
      <w:sz w:val="28"/>
    </w:rPr>
  </w:style>
  <w:style w:type="paragraph" w:styleId="Heading2">
    <w:name w:val="heading 2"/>
    <w:basedOn w:val="Normal"/>
    <w:next w:val="Normal"/>
    <w:pPr>
      <w:keepNext w:val="1"/>
      <w:keepLines w:val="1"/>
      <w:spacing w:before="0" w:after="0" w:line="240" w:lineRule="auto"/>
      <w:jc w:val="center"/>
    </w:pPr>
    <w:rPr>
      <w:rFonts w:ascii="Times New Roman" w:hAnsi="Times New Roman" w:eastAsia="Times New Roman" w:cs="Times New Roman"/>
      <w:b w:val="0"/>
      <w:sz w:val="52"/>
    </w:rPr>
  </w:style>
  <w:style w:type="paragraph" w:styleId="Heading3">
    <w:name w:val="heading 3"/>
    <w:basedOn w:val="Normal"/>
    <w:next w:val="Normal"/>
    <w:pPr>
      <w:keepNext w:val="1"/>
      <w:keepLines w:val="1"/>
      <w:spacing w:before="200" w:after="0" w:line="240" w:lineRule="auto"/>
    </w:pPr>
    <w:rPr>
      <w:rFonts w:ascii="Cambria" w:hAnsi="Cambria" w:eastAsia="Cambria" w:cs="Cambria"/>
      <w:b w:val="1"/>
      <w:color w:val="4f81bd"/>
      <w:sz w:val="22"/>
    </w:rPr>
  </w:style>
  <w:style w:type="paragraph" w:styleId="Heading4">
    <w:name w:val="heading 4"/>
    <w:basedOn w:val="Normal"/>
    <w:next w:val="Normal"/>
    <w:pPr>
      <w:keepNext w:val="1"/>
      <w:keepLines w:val="1"/>
      <w:spacing w:before="0" w:after="0" w:line="240" w:lineRule="auto"/>
      <w:jc w:val="center"/>
    </w:pPr>
    <w:rPr>
      <w:rFonts w:ascii="Maiandra GD" w:hAnsi="Maiandra GD" w:eastAsia="Maiandra GD" w:cs="Maiandra GD"/>
      <w:b w:val="1"/>
      <w:sz w:val="24"/>
    </w:rPr>
  </w:style>
  <w:style w:type="paragraph" w:styleId="Heading5">
    <w:name w:val="heading 5"/>
    <w:basedOn w:val="Normal"/>
    <w:next w:val="Normal"/>
    <w:pPr>
      <w:keepNext w:val="1"/>
      <w:keepLines w:val="1"/>
      <w:spacing w:before="220" w:after="40" w:lineRule="auto"/>
      <w:contextualSpacing w:val="1"/>
    </w:pPr>
    <w:rPr>
      <w:b w:val="1"/>
      <w:sz w:val="22"/>
    </w:rPr>
  </w:style>
  <w:style w:type="paragraph" w:styleId="Heading6">
    <w:name w:val="heading 6"/>
    <w:basedOn w:val="Normal"/>
    <w:next w:val="Normal"/>
    <w:pPr>
      <w:keepNext w:val="1"/>
      <w:keepLines w:val="1"/>
      <w:spacing w:before="200" w:after="40" w:lineRule="auto"/>
      <w:contextualSpacing w:val="1"/>
    </w:pPr>
    <w:rPr>
      <w:b w:val="1"/>
      <w:sz w:val="20"/>
    </w:rPr>
  </w:style>
  <w:style w:type="paragraph" w:styleId="Title">
    <w:name w:val="Title"/>
    <w:basedOn w:val="Normal"/>
    <w:next w:val="Normal"/>
    <w:pPr>
      <w:keepNext w:val="1"/>
      <w:keepLines w:val="1"/>
      <w:spacing w:before="0" w:after="0" w:line="240" w:lineRule="auto"/>
      <w:jc w:val="center"/>
    </w:pPr>
    <w:rPr>
      <w:rFonts w:ascii="Times New Roman" w:hAnsi="Times New Roman" w:eastAsia="Times New Roman" w:cs="Times New Roman"/>
      <w:b w:val="1"/>
      <w:sz w:val="24"/>
    </w:rPr>
  </w:style>
  <w:style w:type="paragraph" w:styleId="Subtitle">
    <w:name w:val="Subtitle"/>
    <w:basedOn w:val="Normal"/>
    <w:next w:val="Normal"/>
    <w:pPr>
      <w:keepNext w:val="1"/>
      <w:keepLines w:val="1"/>
      <w:spacing w:before="360" w:after="80" w:lineRule="auto"/>
      <w:contextualSpacing w:val="1"/>
    </w:pPr>
    <w:rPr>
      <w:rFonts w:ascii="Georgia" w:hAnsi="Georgia" w:eastAsia="Georgia" w:cs="Georgia"/>
      <w:i w:val="1"/>
      <w:color w:val="666666"/>
      <w:sz w:val="48"/>
    </w:r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numbering" Target="numbering.xml" Id="rId3" /><Relationship Type="http://schemas.openxmlformats.org/officeDocument/2006/relationships/hyperlink" Target="mailto:wmh7@mindspring.com" TargetMode="Externa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image" Target="media/image01.png" Id="rId5" /><Relationship Type="http://schemas.openxmlformats.org/officeDocument/2006/relationships/customXml" Target="../customXml/item3.xml" Id="rId10" /><Relationship Type="http://schemas.openxmlformats.org/officeDocument/2006/relationships/styles" Target="styles.xml" Id="rId4" /><Relationship Type="http://schemas.openxmlformats.org/officeDocument/2006/relationships/customXml" Target="../customXml/item2.xml" Id="rId9" /><Relationship Type="http://schemas.openxmlformats.org/officeDocument/2006/relationships/hyperlink" Target="http://www.aps-tn.org" TargetMode="External" Id="R5dcf34e6602545db"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2B1AFF575A54B868A256AAB9857D6" ma:contentTypeVersion="0" ma:contentTypeDescription="Create a new document." ma:contentTypeScope="" ma:versionID="a950a21a72a4f756ffa1244e2c6b7dbd">
  <xsd:schema xmlns:xsd="http://www.w3.org/2001/XMLSchema" xmlns:xs="http://www.w3.org/2001/XMLSchema" xmlns:p="http://schemas.microsoft.com/office/2006/metadata/properties" targetNamespace="http://schemas.microsoft.com/office/2006/metadata/properties" ma:root="true" ma:fieldsID="3ea5d5b7f8b874762dfa87080861a9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2DA72-E3C2-4C4B-8B7D-E1B3C8D4F8FD}"/>
</file>

<file path=customXml/itemProps2.xml><?xml version="1.0" encoding="utf-8"?>
<ds:datastoreItem xmlns:ds="http://schemas.openxmlformats.org/officeDocument/2006/customXml" ds:itemID="{C87D7E96-2A71-4D80-9E29-4CAC643AE383}"/>
</file>

<file path=customXml/itemProps3.xml><?xml version="1.0" encoding="utf-8"?>
<ds:datastoreItem xmlns:ds="http://schemas.openxmlformats.org/officeDocument/2006/customXml" ds:itemID="{5DB19D5F-02E6-4F29-B8A1-E5547EE0ED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3-28-2015 Aktar Conference flyer.docx.docx</dc:title>
  <lastModifiedBy>Michael Sanders</lastModifiedBy>
  <dcterms:modified xsi:type="dcterms:W3CDTF">2015-02-11T00:12:44.4976925Z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0x010100CC92B1AFF575A54B868A256AAB9857D6</vt:lpwstr>
  </property>
</Properties>
</file>